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7F2" w:rsidRDefault="001A17F2" w:rsidP="00391C1A">
      <w:pPr>
        <w:spacing w:after="0" w:line="240" w:lineRule="auto"/>
        <w:ind w:firstLine="567"/>
        <w:rPr>
          <w:rFonts w:ascii="Book Antiqua" w:hAnsi="Book Antiqua"/>
          <w:sz w:val="36"/>
          <w:szCs w:val="36"/>
        </w:rPr>
      </w:pPr>
      <w:proofErr w:type="spellStart"/>
      <w:r w:rsidRPr="00391C1A">
        <w:rPr>
          <w:rFonts w:ascii="Book Antiqua" w:hAnsi="Book Antiqua"/>
          <w:sz w:val="36"/>
          <w:szCs w:val="36"/>
        </w:rPr>
        <w:t>Giczy</w:t>
      </w:r>
      <w:proofErr w:type="spellEnd"/>
      <w:r w:rsidRPr="00391C1A">
        <w:rPr>
          <w:rFonts w:ascii="Book Antiqua" w:hAnsi="Book Antiqua"/>
          <w:sz w:val="36"/>
          <w:szCs w:val="36"/>
        </w:rPr>
        <w:t xml:space="preserve"> György</w:t>
      </w:r>
    </w:p>
    <w:p w:rsidR="00391C1A" w:rsidRPr="00391C1A" w:rsidRDefault="00391C1A" w:rsidP="00391C1A">
      <w:pPr>
        <w:spacing w:after="0" w:line="240" w:lineRule="auto"/>
        <w:ind w:firstLine="567"/>
        <w:rPr>
          <w:rFonts w:ascii="Book Antiqua" w:hAnsi="Book Antiqua"/>
          <w:sz w:val="36"/>
          <w:szCs w:val="36"/>
        </w:rPr>
      </w:pPr>
    </w:p>
    <w:p w:rsidR="00130D40" w:rsidRDefault="00700104" w:rsidP="00391C1A">
      <w:pPr>
        <w:spacing w:after="0" w:line="240" w:lineRule="auto"/>
        <w:ind w:firstLine="567"/>
        <w:rPr>
          <w:rFonts w:ascii="Book Antiqua" w:hAnsi="Book Antiqua"/>
          <w:i/>
          <w:sz w:val="40"/>
          <w:szCs w:val="40"/>
        </w:rPr>
      </w:pPr>
      <w:r w:rsidRPr="007625F8">
        <w:rPr>
          <w:rFonts w:ascii="Book Antiqua" w:hAnsi="Book Antiqua"/>
          <w:sz w:val="28"/>
          <w:szCs w:val="28"/>
        </w:rPr>
        <w:t xml:space="preserve"> </w:t>
      </w:r>
      <w:r w:rsidR="00130D40" w:rsidRPr="00391C1A">
        <w:rPr>
          <w:rFonts w:ascii="Book Antiqua" w:hAnsi="Book Antiqua"/>
          <w:i/>
          <w:sz w:val="40"/>
          <w:szCs w:val="40"/>
        </w:rPr>
        <w:t>A Biblia és a Korán</w:t>
      </w:r>
    </w:p>
    <w:p w:rsidR="00391C1A" w:rsidRPr="00391C1A" w:rsidRDefault="00391C1A" w:rsidP="00391C1A">
      <w:pPr>
        <w:spacing w:after="0" w:line="240" w:lineRule="auto"/>
        <w:ind w:firstLine="567"/>
        <w:rPr>
          <w:rFonts w:ascii="Book Antiqua" w:hAnsi="Book Antiqua"/>
          <w:i/>
          <w:sz w:val="40"/>
          <w:szCs w:val="40"/>
        </w:rPr>
      </w:pPr>
    </w:p>
    <w:p w:rsidR="005F2321" w:rsidRPr="007625F8" w:rsidRDefault="00700104" w:rsidP="00391C1A">
      <w:pPr>
        <w:spacing w:after="0" w:line="240" w:lineRule="auto"/>
        <w:ind w:left="709" w:hanging="142"/>
        <w:rPr>
          <w:rFonts w:ascii="Book Antiqua" w:hAnsi="Book Antiqua"/>
          <w:sz w:val="28"/>
          <w:szCs w:val="28"/>
        </w:rPr>
      </w:pPr>
      <w:r w:rsidRPr="007625F8">
        <w:rPr>
          <w:rFonts w:ascii="Book Antiqua" w:hAnsi="Book Antiqua"/>
          <w:sz w:val="28"/>
          <w:szCs w:val="28"/>
        </w:rPr>
        <w:t xml:space="preserve">  </w:t>
      </w:r>
      <w:r w:rsidR="00391C1A">
        <w:rPr>
          <w:rFonts w:ascii="Book Antiqua" w:hAnsi="Book Antiqua"/>
          <w:sz w:val="28"/>
          <w:szCs w:val="28"/>
        </w:rPr>
        <w:tab/>
      </w:r>
      <w:r w:rsidR="00391C1A">
        <w:rPr>
          <w:rFonts w:ascii="Book Antiqua" w:hAnsi="Book Antiqua"/>
          <w:sz w:val="28"/>
          <w:szCs w:val="28"/>
        </w:rPr>
        <w:tab/>
      </w:r>
      <w:r w:rsidR="00130D40" w:rsidRPr="007625F8">
        <w:rPr>
          <w:rFonts w:ascii="Book Antiqua" w:hAnsi="Book Antiqua"/>
          <w:sz w:val="28"/>
          <w:szCs w:val="28"/>
        </w:rPr>
        <w:t>Hasonló címmel jelent meg az elmúlt évben elh</w:t>
      </w:r>
      <w:r w:rsidR="00644974">
        <w:rPr>
          <w:rFonts w:ascii="Book Antiqua" w:hAnsi="Book Antiqua"/>
          <w:sz w:val="28"/>
          <w:szCs w:val="28"/>
        </w:rPr>
        <w:t>unyt, nemzetközi hírű szentírás</w:t>
      </w:r>
      <w:r w:rsidR="00130D40" w:rsidRPr="007625F8">
        <w:rPr>
          <w:rFonts w:ascii="Book Antiqua" w:hAnsi="Book Antiqua"/>
          <w:sz w:val="28"/>
          <w:szCs w:val="28"/>
        </w:rPr>
        <w:t xml:space="preserve">kutatónak, Joachim </w:t>
      </w:r>
      <w:proofErr w:type="spellStart"/>
      <w:r w:rsidR="00130D40" w:rsidRPr="007625F8">
        <w:rPr>
          <w:rFonts w:ascii="Book Antiqua" w:hAnsi="Book Antiqua"/>
          <w:sz w:val="28"/>
          <w:szCs w:val="28"/>
        </w:rPr>
        <w:t>Gnilka</w:t>
      </w:r>
      <w:proofErr w:type="spellEnd"/>
      <w:r w:rsidR="00130D40" w:rsidRPr="007625F8">
        <w:rPr>
          <w:rFonts w:ascii="Book Antiqua" w:hAnsi="Book Antiqua"/>
          <w:sz w:val="28"/>
          <w:szCs w:val="28"/>
        </w:rPr>
        <w:t xml:space="preserve"> professzornak</w:t>
      </w:r>
      <w:r w:rsidR="007474A7" w:rsidRPr="007625F8">
        <w:rPr>
          <w:rFonts w:ascii="Book Antiqua" w:hAnsi="Book Antiqua"/>
          <w:sz w:val="28"/>
          <w:szCs w:val="28"/>
        </w:rPr>
        <w:t xml:space="preserve"> (1)</w:t>
      </w:r>
      <w:r w:rsidR="00130D40" w:rsidRPr="007625F8">
        <w:rPr>
          <w:rFonts w:ascii="Book Antiqua" w:hAnsi="Book Antiqua"/>
          <w:sz w:val="28"/>
          <w:szCs w:val="28"/>
        </w:rPr>
        <w:t xml:space="preserve"> a Szent István Társulat kiadásában a könyve, </w:t>
      </w:r>
      <w:r w:rsidR="00647C42" w:rsidRPr="007625F8">
        <w:rPr>
          <w:rFonts w:ascii="Book Antiqua" w:hAnsi="Book Antiqua"/>
          <w:sz w:val="28"/>
          <w:szCs w:val="28"/>
        </w:rPr>
        <w:t xml:space="preserve">ezzel az alcímmel: „Ami </w:t>
      </w:r>
      <w:proofErr w:type="gramStart"/>
      <w:r w:rsidR="00647C42" w:rsidRPr="007625F8">
        <w:rPr>
          <w:rFonts w:ascii="Book Antiqua" w:hAnsi="Book Antiqua"/>
          <w:sz w:val="28"/>
          <w:szCs w:val="28"/>
        </w:rPr>
        <w:t>összeköti</w:t>
      </w:r>
      <w:proofErr w:type="gramEnd"/>
      <w:r w:rsidR="00647C42" w:rsidRPr="007625F8">
        <w:rPr>
          <w:rFonts w:ascii="Book Antiqua" w:hAnsi="Book Antiqua"/>
          <w:sz w:val="28"/>
          <w:szCs w:val="28"/>
        </w:rPr>
        <w:t xml:space="preserve"> és ami elválasztja őket”, azaz az iszlám </w:t>
      </w:r>
      <w:r w:rsidR="007474A7" w:rsidRPr="007625F8">
        <w:rPr>
          <w:rFonts w:ascii="Book Antiqua" w:hAnsi="Book Antiqua"/>
          <w:sz w:val="28"/>
          <w:szCs w:val="28"/>
        </w:rPr>
        <w:t>és a zsidó-keresztény vallást (2</w:t>
      </w:r>
      <w:r w:rsidR="00647C42" w:rsidRPr="007625F8">
        <w:rPr>
          <w:rFonts w:ascii="Book Antiqua" w:hAnsi="Book Antiqua"/>
          <w:sz w:val="28"/>
          <w:szCs w:val="28"/>
        </w:rPr>
        <w:t>). A felvetés időszerűsége nem igényel különösebb indoklást. Napjainkban az Európ</w:t>
      </w:r>
      <w:r w:rsidR="0048773A" w:rsidRPr="007625F8">
        <w:rPr>
          <w:rFonts w:ascii="Book Antiqua" w:hAnsi="Book Antiqua"/>
          <w:sz w:val="28"/>
          <w:szCs w:val="28"/>
        </w:rPr>
        <w:t>ába érkező migránsok, akik</w:t>
      </w:r>
      <w:r w:rsidR="00647C42" w:rsidRPr="007625F8">
        <w:rPr>
          <w:rFonts w:ascii="Book Antiqua" w:hAnsi="Book Antiqua"/>
          <w:sz w:val="28"/>
          <w:szCs w:val="28"/>
        </w:rPr>
        <w:t xml:space="preserve"> tömegesen az iszlám követői, újra aktuálissá teszik a kérdést, hogy vajon a többségében keresztény-keresztyén vallási identitású kontinensünk képes lesz-e integrálni </w:t>
      </w:r>
      <w:r w:rsidR="00D21069" w:rsidRPr="007625F8">
        <w:rPr>
          <w:rFonts w:ascii="Book Antiqua" w:hAnsi="Book Antiqua"/>
          <w:sz w:val="28"/>
          <w:szCs w:val="28"/>
        </w:rPr>
        <w:t>egy tőle eltérő hagyományvilággal rendelkező közösséget</w:t>
      </w:r>
      <w:r w:rsidR="002F3E49">
        <w:rPr>
          <w:rFonts w:ascii="Book Antiqua" w:hAnsi="Book Antiqua"/>
          <w:sz w:val="28"/>
          <w:szCs w:val="28"/>
        </w:rPr>
        <w:t>,</w:t>
      </w:r>
      <w:r w:rsidR="00D21069" w:rsidRPr="007625F8">
        <w:rPr>
          <w:rFonts w:ascii="Book Antiqua" w:hAnsi="Book Antiqua"/>
          <w:sz w:val="28"/>
          <w:szCs w:val="28"/>
        </w:rPr>
        <w:t xml:space="preserve"> </w:t>
      </w:r>
      <w:r w:rsidR="00647C42" w:rsidRPr="007625F8">
        <w:rPr>
          <w:rFonts w:ascii="Book Antiqua" w:hAnsi="Book Antiqua"/>
          <w:sz w:val="28"/>
          <w:szCs w:val="28"/>
        </w:rPr>
        <w:t xml:space="preserve">vagy egyáltalán </w:t>
      </w:r>
      <w:r w:rsidR="00D21069" w:rsidRPr="007625F8">
        <w:rPr>
          <w:rFonts w:ascii="Book Antiqua" w:hAnsi="Book Antiqua"/>
          <w:sz w:val="28"/>
          <w:szCs w:val="28"/>
        </w:rPr>
        <w:t xml:space="preserve">van-e reális lehetősége, hogy legalább </w:t>
      </w:r>
      <w:r w:rsidR="00647C42" w:rsidRPr="007625F8">
        <w:rPr>
          <w:rFonts w:ascii="Book Antiqua" w:hAnsi="Book Antiqua"/>
          <w:sz w:val="28"/>
          <w:szCs w:val="28"/>
        </w:rPr>
        <w:t>konfliktusmentesen együtt</w:t>
      </w:r>
      <w:r w:rsidR="00D21069" w:rsidRPr="007625F8">
        <w:rPr>
          <w:rFonts w:ascii="Book Antiqua" w:hAnsi="Book Antiqua"/>
          <w:sz w:val="28"/>
          <w:szCs w:val="28"/>
        </w:rPr>
        <w:t xml:space="preserve"> tudjunk</w:t>
      </w:r>
      <w:r w:rsidR="00647C42" w:rsidRPr="007625F8">
        <w:rPr>
          <w:rFonts w:ascii="Book Antiqua" w:hAnsi="Book Antiqua"/>
          <w:sz w:val="28"/>
          <w:szCs w:val="28"/>
        </w:rPr>
        <w:t xml:space="preserve"> élni egy olyan populációval, amelynek kultúrája minden jel szerint nehezen hozható közös nevezőre </w:t>
      </w:r>
      <w:r w:rsidR="00D21069" w:rsidRPr="007625F8">
        <w:rPr>
          <w:rFonts w:ascii="Book Antiqua" w:hAnsi="Book Antiqua"/>
          <w:sz w:val="28"/>
          <w:szCs w:val="28"/>
        </w:rPr>
        <w:t>mindaz</w:t>
      </w:r>
      <w:r w:rsidR="005F2321" w:rsidRPr="007625F8">
        <w:rPr>
          <w:rFonts w:ascii="Book Antiqua" w:hAnsi="Book Antiqua"/>
          <w:sz w:val="28"/>
          <w:szCs w:val="28"/>
        </w:rPr>
        <w:t>zal, amit európaiságunk jelent.</w:t>
      </w:r>
    </w:p>
    <w:p w:rsidR="00C64C55" w:rsidRPr="007625F8" w:rsidRDefault="005F2321" w:rsidP="00391C1A">
      <w:pPr>
        <w:spacing w:after="0" w:line="240" w:lineRule="auto"/>
        <w:ind w:left="709" w:hanging="142"/>
        <w:rPr>
          <w:rFonts w:ascii="Book Antiqua" w:hAnsi="Book Antiqua"/>
          <w:sz w:val="28"/>
          <w:szCs w:val="28"/>
        </w:rPr>
      </w:pPr>
      <w:r w:rsidRPr="007625F8">
        <w:rPr>
          <w:rFonts w:ascii="Book Antiqua" w:hAnsi="Book Antiqua"/>
          <w:sz w:val="28"/>
          <w:szCs w:val="28"/>
        </w:rPr>
        <w:t xml:space="preserve">  </w:t>
      </w:r>
      <w:r w:rsidR="00391C1A">
        <w:rPr>
          <w:rFonts w:ascii="Book Antiqua" w:hAnsi="Book Antiqua"/>
          <w:sz w:val="28"/>
          <w:szCs w:val="28"/>
        </w:rPr>
        <w:tab/>
      </w:r>
      <w:r w:rsidR="00391C1A">
        <w:rPr>
          <w:rFonts w:ascii="Book Antiqua" w:hAnsi="Book Antiqua"/>
          <w:sz w:val="28"/>
          <w:szCs w:val="28"/>
        </w:rPr>
        <w:tab/>
      </w:r>
      <w:r w:rsidR="00D21069" w:rsidRPr="007625F8">
        <w:rPr>
          <w:rFonts w:ascii="Book Antiqua" w:hAnsi="Book Antiqua"/>
          <w:sz w:val="28"/>
          <w:szCs w:val="28"/>
        </w:rPr>
        <w:t>Mindezekre a kérdésekre aligha adhatunk az alábbi tanulmány szűkös keretei között hiánytalan választ, már csak azért sem, mert a politikai szempontok és az ebből fakadó érdekellentétek meglehetősen</w:t>
      </w:r>
      <w:r w:rsidR="00FD30AD" w:rsidRPr="007625F8">
        <w:rPr>
          <w:rFonts w:ascii="Book Antiqua" w:hAnsi="Book Antiqua"/>
          <w:sz w:val="28"/>
          <w:szCs w:val="28"/>
        </w:rPr>
        <w:t xml:space="preserve"> befoly</w:t>
      </w:r>
      <w:r w:rsidRPr="007625F8">
        <w:rPr>
          <w:rFonts w:ascii="Book Antiqua" w:hAnsi="Book Antiqua"/>
          <w:sz w:val="28"/>
          <w:szCs w:val="28"/>
        </w:rPr>
        <w:t xml:space="preserve">ásolják a tisztánlátást. Ámde </w:t>
      </w:r>
      <w:proofErr w:type="spellStart"/>
      <w:r w:rsidR="00D21069" w:rsidRPr="007625F8">
        <w:rPr>
          <w:rFonts w:ascii="Book Antiqua" w:hAnsi="Book Antiqua"/>
          <w:sz w:val="28"/>
          <w:szCs w:val="28"/>
        </w:rPr>
        <w:t>Gnilka</w:t>
      </w:r>
      <w:proofErr w:type="spellEnd"/>
      <w:r w:rsidR="00D21069" w:rsidRPr="007625F8">
        <w:rPr>
          <w:rFonts w:ascii="Book Antiqua" w:hAnsi="Book Antiqua"/>
          <w:sz w:val="28"/>
          <w:szCs w:val="28"/>
        </w:rPr>
        <w:t xml:space="preserve"> professzor</w:t>
      </w:r>
      <w:r w:rsidR="00FD30AD" w:rsidRPr="007625F8">
        <w:rPr>
          <w:rFonts w:ascii="Book Antiqua" w:hAnsi="Book Antiqua"/>
          <w:sz w:val="28"/>
          <w:szCs w:val="28"/>
        </w:rPr>
        <w:t xml:space="preserve"> vezérfonalul választott műve, amely az egyoldalúságtól mentes, a vallás- és eszmetörténet tudományos eredményeire hagyatkozik, számos előítélet lebontását és az iszlám és a zsidó-keresztény meggyőződés különbözőségei ellenére </w:t>
      </w:r>
      <w:r w:rsidR="007474A7" w:rsidRPr="007625F8">
        <w:rPr>
          <w:rFonts w:ascii="Book Antiqua" w:hAnsi="Book Antiqua"/>
          <w:sz w:val="28"/>
          <w:szCs w:val="28"/>
        </w:rPr>
        <w:t>a közös hagy</w:t>
      </w:r>
      <w:r w:rsidR="002F3E49">
        <w:rPr>
          <w:rFonts w:ascii="Book Antiqua" w:hAnsi="Book Antiqua"/>
          <w:sz w:val="28"/>
          <w:szCs w:val="28"/>
        </w:rPr>
        <w:t>omány</w:t>
      </w:r>
      <w:r w:rsidR="0048773A" w:rsidRPr="007625F8">
        <w:rPr>
          <w:rFonts w:ascii="Book Antiqua" w:hAnsi="Book Antiqua"/>
          <w:sz w:val="28"/>
          <w:szCs w:val="28"/>
        </w:rPr>
        <w:t>világ felfedezés</w:t>
      </w:r>
      <w:r w:rsidR="006F49CA" w:rsidRPr="007625F8">
        <w:rPr>
          <w:rFonts w:ascii="Book Antiqua" w:hAnsi="Book Antiqua"/>
          <w:sz w:val="28"/>
          <w:szCs w:val="28"/>
        </w:rPr>
        <w:t>é</w:t>
      </w:r>
      <w:r w:rsidR="0048773A" w:rsidRPr="007625F8">
        <w:rPr>
          <w:rFonts w:ascii="Book Antiqua" w:hAnsi="Book Antiqua"/>
          <w:sz w:val="28"/>
          <w:szCs w:val="28"/>
        </w:rPr>
        <w:t>t szolgálv</w:t>
      </w:r>
      <w:r w:rsidR="007474A7" w:rsidRPr="007625F8">
        <w:rPr>
          <w:rFonts w:ascii="Book Antiqua" w:hAnsi="Book Antiqua"/>
          <w:sz w:val="28"/>
          <w:szCs w:val="28"/>
        </w:rPr>
        <w:t>a</w:t>
      </w:r>
      <w:r w:rsidR="0048773A" w:rsidRPr="007625F8">
        <w:rPr>
          <w:rFonts w:ascii="Book Antiqua" w:hAnsi="Book Antiqua"/>
          <w:sz w:val="28"/>
          <w:szCs w:val="28"/>
        </w:rPr>
        <w:t xml:space="preserve"> hozzásegíthet egymás jobb megértéséhez.</w:t>
      </w:r>
    </w:p>
    <w:p w:rsidR="00B175A4" w:rsidRPr="007625F8" w:rsidRDefault="00700104" w:rsidP="00391C1A">
      <w:pPr>
        <w:spacing w:after="0" w:line="240" w:lineRule="auto"/>
        <w:ind w:left="709" w:hanging="142"/>
        <w:rPr>
          <w:rFonts w:ascii="Book Antiqua" w:hAnsi="Book Antiqua"/>
          <w:sz w:val="28"/>
          <w:szCs w:val="28"/>
        </w:rPr>
      </w:pPr>
      <w:r w:rsidRPr="007625F8">
        <w:rPr>
          <w:rFonts w:ascii="Book Antiqua" w:hAnsi="Book Antiqua"/>
          <w:sz w:val="28"/>
          <w:szCs w:val="28"/>
        </w:rPr>
        <w:t xml:space="preserve"> </w:t>
      </w:r>
      <w:r w:rsidR="00391C1A">
        <w:rPr>
          <w:rFonts w:ascii="Book Antiqua" w:hAnsi="Book Antiqua"/>
          <w:sz w:val="28"/>
          <w:szCs w:val="28"/>
        </w:rPr>
        <w:tab/>
      </w:r>
      <w:r w:rsidR="00391C1A">
        <w:rPr>
          <w:rFonts w:ascii="Book Antiqua" w:hAnsi="Book Antiqua"/>
          <w:sz w:val="28"/>
          <w:szCs w:val="28"/>
        </w:rPr>
        <w:tab/>
      </w:r>
      <w:r w:rsidRPr="007625F8">
        <w:rPr>
          <w:rFonts w:ascii="Book Antiqua" w:hAnsi="Book Antiqua"/>
          <w:sz w:val="28"/>
          <w:szCs w:val="28"/>
        </w:rPr>
        <w:t xml:space="preserve"> </w:t>
      </w:r>
      <w:r w:rsidR="0056224D" w:rsidRPr="007625F8">
        <w:rPr>
          <w:rFonts w:ascii="Book Antiqua" w:hAnsi="Book Antiqua"/>
          <w:sz w:val="28"/>
          <w:szCs w:val="28"/>
        </w:rPr>
        <w:t>S ezzel kapcsolatban fel kell idéznünk azok</w:t>
      </w:r>
      <w:r w:rsidR="00B175A4" w:rsidRPr="007625F8">
        <w:rPr>
          <w:rFonts w:ascii="Book Antiqua" w:hAnsi="Book Antiqua"/>
          <w:sz w:val="28"/>
          <w:szCs w:val="28"/>
        </w:rPr>
        <w:t>nak</w:t>
      </w:r>
      <w:r w:rsidR="0056224D" w:rsidRPr="007625F8">
        <w:rPr>
          <w:rFonts w:ascii="Book Antiqua" w:hAnsi="Book Antiqua"/>
          <w:sz w:val="28"/>
          <w:szCs w:val="28"/>
        </w:rPr>
        <w:t xml:space="preserve"> a megállapítások</w:t>
      </w:r>
      <w:r w:rsidR="00B175A4" w:rsidRPr="007625F8">
        <w:rPr>
          <w:rFonts w:ascii="Book Antiqua" w:hAnsi="Book Antiqua"/>
          <w:sz w:val="28"/>
          <w:szCs w:val="28"/>
        </w:rPr>
        <w:t>nak egy tanulságos</w:t>
      </w:r>
      <w:r w:rsidR="00736109" w:rsidRPr="007625F8">
        <w:rPr>
          <w:rFonts w:ascii="Book Antiqua" w:hAnsi="Book Antiqua"/>
          <w:sz w:val="28"/>
          <w:szCs w:val="28"/>
        </w:rPr>
        <w:t xml:space="preserve"> részletét, amelye</w:t>
      </w:r>
      <w:r w:rsidR="0056224D" w:rsidRPr="007625F8">
        <w:rPr>
          <w:rFonts w:ascii="Book Antiqua" w:hAnsi="Book Antiqua"/>
          <w:sz w:val="28"/>
          <w:szCs w:val="28"/>
        </w:rPr>
        <w:t>t a több mint fél é</w:t>
      </w:r>
      <w:r w:rsidR="002F3E49">
        <w:rPr>
          <w:rFonts w:ascii="Book Antiqua" w:hAnsi="Book Antiqua"/>
          <w:sz w:val="28"/>
          <w:szCs w:val="28"/>
        </w:rPr>
        <w:t xml:space="preserve">vszázaddal ezelőtt </w:t>
      </w:r>
      <w:proofErr w:type="gramStart"/>
      <w:r w:rsidR="002F3E49">
        <w:rPr>
          <w:rFonts w:ascii="Book Antiqua" w:hAnsi="Book Antiqua"/>
          <w:sz w:val="28"/>
          <w:szCs w:val="28"/>
        </w:rPr>
        <w:t>tartott            2</w:t>
      </w:r>
      <w:proofErr w:type="gramEnd"/>
      <w:r w:rsidR="002F3E49">
        <w:rPr>
          <w:rFonts w:ascii="Book Antiqua" w:hAnsi="Book Antiqua"/>
          <w:sz w:val="28"/>
          <w:szCs w:val="28"/>
        </w:rPr>
        <w:t>.</w:t>
      </w:r>
      <w:r w:rsidR="00DB7DC9">
        <w:rPr>
          <w:rFonts w:ascii="Book Antiqua" w:hAnsi="Book Antiqua"/>
          <w:sz w:val="28"/>
          <w:szCs w:val="28"/>
        </w:rPr>
        <w:t xml:space="preserve"> Vatikáni zsinat a nem-</w:t>
      </w:r>
      <w:r w:rsidR="0056224D" w:rsidRPr="007625F8">
        <w:rPr>
          <w:rFonts w:ascii="Book Antiqua" w:hAnsi="Book Antiqua"/>
          <w:sz w:val="28"/>
          <w:szCs w:val="28"/>
        </w:rPr>
        <w:t>keresztény vallásokról szóló</w:t>
      </w:r>
      <w:r w:rsidR="005A7EED" w:rsidRPr="007625F8">
        <w:rPr>
          <w:rFonts w:ascii="Book Antiqua" w:hAnsi="Book Antiqua"/>
          <w:sz w:val="28"/>
          <w:szCs w:val="28"/>
        </w:rPr>
        <w:t>, „</w:t>
      </w:r>
      <w:proofErr w:type="spellStart"/>
      <w:r w:rsidR="005A7EED" w:rsidRPr="007625F8">
        <w:rPr>
          <w:rFonts w:ascii="Book Antiqua" w:hAnsi="Book Antiqua"/>
          <w:sz w:val="28"/>
          <w:szCs w:val="28"/>
        </w:rPr>
        <w:t>Nostra</w:t>
      </w:r>
      <w:proofErr w:type="spellEnd"/>
      <w:r w:rsidR="005A7EED" w:rsidRPr="007625F8">
        <w:rPr>
          <w:rFonts w:ascii="Book Antiqua" w:hAnsi="Book Antiqua"/>
          <w:sz w:val="28"/>
          <w:szCs w:val="28"/>
        </w:rPr>
        <w:t xml:space="preserve"> </w:t>
      </w:r>
      <w:proofErr w:type="spellStart"/>
      <w:r w:rsidR="005A7EED" w:rsidRPr="007625F8">
        <w:rPr>
          <w:rFonts w:ascii="Book Antiqua" w:hAnsi="Book Antiqua"/>
          <w:sz w:val="28"/>
          <w:szCs w:val="28"/>
        </w:rPr>
        <w:t>aetate</w:t>
      </w:r>
      <w:proofErr w:type="spellEnd"/>
      <w:r w:rsidR="005A7EED" w:rsidRPr="007625F8">
        <w:rPr>
          <w:rFonts w:ascii="Book Antiqua" w:hAnsi="Book Antiqua"/>
          <w:sz w:val="28"/>
          <w:szCs w:val="28"/>
        </w:rPr>
        <w:t>”</w:t>
      </w:r>
      <w:r w:rsidR="0056224D" w:rsidRPr="007625F8">
        <w:rPr>
          <w:rFonts w:ascii="Book Antiqua" w:hAnsi="Book Antiqua"/>
          <w:sz w:val="28"/>
          <w:szCs w:val="28"/>
        </w:rPr>
        <w:t xml:space="preserve"> </w:t>
      </w:r>
      <w:r w:rsidR="005A7EED" w:rsidRPr="007625F8">
        <w:rPr>
          <w:rFonts w:ascii="Book Antiqua" w:hAnsi="Book Antiqua"/>
          <w:sz w:val="28"/>
          <w:szCs w:val="28"/>
        </w:rPr>
        <w:t xml:space="preserve">kezdetű </w:t>
      </w:r>
      <w:r w:rsidR="0056224D" w:rsidRPr="007625F8">
        <w:rPr>
          <w:rFonts w:ascii="Book Antiqua" w:hAnsi="Book Antiqua"/>
          <w:sz w:val="28"/>
          <w:szCs w:val="28"/>
        </w:rPr>
        <w:t xml:space="preserve">konstitúciójában </w:t>
      </w:r>
      <w:r w:rsidR="00B175A4" w:rsidRPr="007625F8">
        <w:rPr>
          <w:rFonts w:ascii="Book Antiqua" w:hAnsi="Book Antiqua"/>
          <w:sz w:val="28"/>
          <w:szCs w:val="28"/>
        </w:rPr>
        <w:t>(3)</w:t>
      </w:r>
      <w:r w:rsidR="00ED4BA6" w:rsidRPr="007625F8">
        <w:rPr>
          <w:rFonts w:ascii="Book Antiqua" w:hAnsi="Book Antiqua"/>
          <w:sz w:val="28"/>
          <w:szCs w:val="28"/>
        </w:rPr>
        <w:t xml:space="preserve"> </w:t>
      </w:r>
      <w:r w:rsidR="0056224D" w:rsidRPr="007625F8">
        <w:rPr>
          <w:rFonts w:ascii="Book Antiqua" w:hAnsi="Book Antiqua"/>
          <w:sz w:val="28"/>
          <w:szCs w:val="28"/>
        </w:rPr>
        <w:t>az iszlámról tanított:</w:t>
      </w:r>
    </w:p>
    <w:p w:rsidR="00366B7C" w:rsidRPr="007625F8" w:rsidRDefault="00700104" w:rsidP="00391C1A">
      <w:pPr>
        <w:spacing w:after="0" w:line="240" w:lineRule="auto"/>
        <w:ind w:left="709" w:hanging="142"/>
        <w:rPr>
          <w:rFonts w:ascii="Book Antiqua" w:hAnsi="Book Antiqua"/>
          <w:sz w:val="28"/>
          <w:szCs w:val="28"/>
        </w:rPr>
      </w:pPr>
      <w:r w:rsidRPr="007625F8">
        <w:rPr>
          <w:rFonts w:ascii="Book Antiqua" w:hAnsi="Book Antiqua"/>
          <w:sz w:val="28"/>
          <w:szCs w:val="28"/>
        </w:rPr>
        <w:t xml:space="preserve"> </w:t>
      </w:r>
      <w:r w:rsidR="00391C1A">
        <w:rPr>
          <w:rFonts w:ascii="Book Antiqua" w:hAnsi="Book Antiqua"/>
          <w:sz w:val="28"/>
          <w:szCs w:val="28"/>
        </w:rPr>
        <w:tab/>
      </w:r>
      <w:r w:rsidR="00391C1A">
        <w:rPr>
          <w:rFonts w:ascii="Book Antiqua" w:hAnsi="Book Antiqua"/>
          <w:sz w:val="28"/>
          <w:szCs w:val="28"/>
        </w:rPr>
        <w:tab/>
      </w:r>
      <w:r w:rsidRPr="007625F8">
        <w:rPr>
          <w:rFonts w:ascii="Book Antiqua" w:hAnsi="Book Antiqua"/>
          <w:sz w:val="28"/>
          <w:szCs w:val="28"/>
        </w:rPr>
        <w:t xml:space="preserve"> </w:t>
      </w:r>
      <w:r w:rsidR="00B175A4" w:rsidRPr="007625F8">
        <w:rPr>
          <w:rFonts w:ascii="Book Antiqua" w:hAnsi="Book Antiqua"/>
          <w:sz w:val="28"/>
          <w:szCs w:val="28"/>
        </w:rPr>
        <w:t>„Az egyház nagyrabecsüléssel tekint a muzulmánokra is. Ők az élő és létező egy Istent imádják, a könyörülőt és a mindenhatót, a mennynek és földnek teremtőjét</w:t>
      </w:r>
      <w:r w:rsidR="0048773A" w:rsidRPr="007625F8">
        <w:rPr>
          <w:rFonts w:ascii="Book Antiqua" w:hAnsi="Book Antiqua"/>
          <w:sz w:val="28"/>
          <w:szCs w:val="28"/>
        </w:rPr>
        <w:t>, aki</w:t>
      </w:r>
      <w:r w:rsidR="00736109" w:rsidRPr="007625F8">
        <w:rPr>
          <w:rFonts w:ascii="Book Antiqua" w:hAnsi="Book Antiqua"/>
          <w:sz w:val="28"/>
          <w:szCs w:val="28"/>
        </w:rPr>
        <w:t xml:space="preserve"> szólott az emberekhez. Teljes szívből akar</w:t>
      </w:r>
      <w:r w:rsidR="0048773A" w:rsidRPr="007625F8">
        <w:rPr>
          <w:rFonts w:ascii="Book Antiqua" w:hAnsi="Book Antiqua"/>
          <w:sz w:val="28"/>
          <w:szCs w:val="28"/>
        </w:rPr>
        <w:t xml:space="preserve">nak hódolni megmagyarázhatatlan </w:t>
      </w:r>
      <w:r w:rsidR="00736109" w:rsidRPr="007625F8">
        <w:rPr>
          <w:rFonts w:ascii="Book Antiqua" w:hAnsi="Book Antiqua"/>
          <w:sz w:val="28"/>
          <w:szCs w:val="28"/>
        </w:rPr>
        <w:t>rendelései előtt is; így hódolt meg Isten előtt Ábrahám, akiben szívesen látja az iszlám hite a saját ősét. Jézus istenségét nem ismerik el ugyan, de őt prófétaként tisztelik. Szűzi anyját, Máriát is magasztalják, sőt olykor áhítattal fohászkodnak hozzá. Várják továbbá az ítélet napját, amikor Isten feltámaszt minden embert</w:t>
      </w:r>
      <w:r w:rsidR="002F3E49">
        <w:rPr>
          <w:rFonts w:ascii="Book Antiqua" w:hAnsi="Book Antiqua"/>
          <w:sz w:val="28"/>
          <w:szCs w:val="28"/>
        </w:rPr>
        <w:t>,</w:t>
      </w:r>
      <w:r w:rsidR="00736109" w:rsidRPr="007625F8">
        <w:rPr>
          <w:rFonts w:ascii="Book Antiqua" w:hAnsi="Book Antiqua"/>
          <w:sz w:val="28"/>
          <w:szCs w:val="28"/>
        </w:rPr>
        <w:t xml:space="preserve"> és megfizet nekik. Ennélfogva fontosnak tartják az erkölcsös életet, Isten</w:t>
      </w:r>
      <w:r w:rsidR="0048773A" w:rsidRPr="007625F8">
        <w:rPr>
          <w:rFonts w:ascii="Book Antiqua" w:hAnsi="Book Antiqua"/>
          <w:sz w:val="28"/>
          <w:szCs w:val="28"/>
        </w:rPr>
        <w:t>t</w:t>
      </w:r>
      <w:r w:rsidR="00736109" w:rsidRPr="007625F8">
        <w:rPr>
          <w:rFonts w:ascii="Book Antiqua" w:hAnsi="Book Antiqua"/>
          <w:sz w:val="28"/>
          <w:szCs w:val="28"/>
        </w:rPr>
        <w:t xml:space="preserve"> pedig főként imával, jótékonykodással és böjttel tisztelik.”</w:t>
      </w:r>
    </w:p>
    <w:p w:rsidR="00366B7C" w:rsidRPr="007625F8" w:rsidRDefault="00700104" w:rsidP="00391C1A">
      <w:pPr>
        <w:spacing w:after="0" w:line="240" w:lineRule="auto"/>
        <w:ind w:left="709" w:hanging="142"/>
        <w:rPr>
          <w:rFonts w:ascii="Book Antiqua" w:hAnsi="Book Antiqua"/>
          <w:sz w:val="28"/>
          <w:szCs w:val="28"/>
        </w:rPr>
      </w:pPr>
      <w:r w:rsidRPr="007625F8">
        <w:rPr>
          <w:rFonts w:ascii="Book Antiqua" w:hAnsi="Book Antiqua"/>
          <w:sz w:val="28"/>
          <w:szCs w:val="28"/>
        </w:rPr>
        <w:t xml:space="preserve">  </w:t>
      </w:r>
      <w:r w:rsidR="00391C1A">
        <w:rPr>
          <w:rFonts w:ascii="Book Antiqua" w:hAnsi="Book Antiqua"/>
          <w:sz w:val="28"/>
          <w:szCs w:val="28"/>
        </w:rPr>
        <w:tab/>
      </w:r>
      <w:r w:rsidR="00391C1A">
        <w:rPr>
          <w:rFonts w:ascii="Book Antiqua" w:hAnsi="Book Antiqua"/>
          <w:sz w:val="28"/>
          <w:szCs w:val="28"/>
        </w:rPr>
        <w:tab/>
      </w:r>
      <w:r w:rsidRPr="007625F8">
        <w:rPr>
          <w:rFonts w:ascii="Book Antiqua" w:hAnsi="Book Antiqua"/>
          <w:sz w:val="28"/>
          <w:szCs w:val="28"/>
        </w:rPr>
        <w:t xml:space="preserve"> </w:t>
      </w:r>
      <w:r w:rsidR="00366B7C" w:rsidRPr="007625F8">
        <w:rPr>
          <w:rFonts w:ascii="Book Antiqua" w:hAnsi="Book Antiqua"/>
          <w:sz w:val="28"/>
          <w:szCs w:val="28"/>
        </w:rPr>
        <w:t xml:space="preserve">A zsinat utáni időszak, különösképpen napjaink tapasztalatait tekintve azonban figyelembe kell vennünk az iszlám harcos fundamentalizmusától való félelmet, amellyel szemben a sokkal nagyobb többségben lévő békés szándékú muszlimoknak határozottan kellene </w:t>
      </w:r>
      <w:proofErr w:type="spellStart"/>
      <w:r w:rsidR="00366B7C" w:rsidRPr="007625F8">
        <w:rPr>
          <w:rFonts w:ascii="Book Antiqua" w:hAnsi="Book Antiqua"/>
          <w:sz w:val="28"/>
          <w:szCs w:val="28"/>
        </w:rPr>
        <w:t>szembeszállniuk</w:t>
      </w:r>
      <w:proofErr w:type="spellEnd"/>
      <w:r w:rsidR="00366B7C" w:rsidRPr="007625F8">
        <w:rPr>
          <w:rFonts w:ascii="Book Antiqua" w:hAnsi="Book Antiqua"/>
          <w:sz w:val="28"/>
          <w:szCs w:val="28"/>
        </w:rPr>
        <w:t xml:space="preserve"> (4).  </w:t>
      </w:r>
    </w:p>
    <w:p w:rsidR="00391C1A" w:rsidRDefault="00700104" w:rsidP="00391C1A">
      <w:pPr>
        <w:spacing w:after="0" w:line="240" w:lineRule="auto"/>
        <w:rPr>
          <w:rFonts w:ascii="Book Antiqua" w:hAnsi="Book Antiqua"/>
          <w:sz w:val="28"/>
          <w:szCs w:val="28"/>
        </w:rPr>
      </w:pPr>
      <w:r w:rsidRPr="007625F8">
        <w:rPr>
          <w:rFonts w:ascii="Book Antiqua" w:hAnsi="Book Antiqua"/>
          <w:sz w:val="28"/>
          <w:szCs w:val="28"/>
        </w:rPr>
        <w:lastRenderedPageBreak/>
        <w:t xml:space="preserve">           </w:t>
      </w:r>
    </w:p>
    <w:p w:rsidR="00391C1A" w:rsidRDefault="00391C1A" w:rsidP="00391C1A">
      <w:pPr>
        <w:spacing w:after="0" w:line="240" w:lineRule="auto"/>
        <w:rPr>
          <w:rFonts w:ascii="Book Antiqua" w:hAnsi="Book Antiqua"/>
          <w:sz w:val="28"/>
          <w:szCs w:val="28"/>
        </w:rPr>
      </w:pPr>
    </w:p>
    <w:p w:rsidR="00366B7C" w:rsidRDefault="00366B7C" w:rsidP="00391C1A">
      <w:pPr>
        <w:spacing w:after="0" w:line="240" w:lineRule="auto"/>
        <w:ind w:firstLine="708"/>
        <w:rPr>
          <w:rFonts w:ascii="Book Antiqua" w:hAnsi="Book Antiqua"/>
          <w:sz w:val="28"/>
          <w:szCs w:val="28"/>
          <w:u w:val="single"/>
        </w:rPr>
      </w:pPr>
      <w:r w:rsidRPr="007625F8">
        <w:rPr>
          <w:rFonts w:ascii="Book Antiqua" w:hAnsi="Book Antiqua"/>
          <w:sz w:val="28"/>
          <w:szCs w:val="28"/>
          <w:u w:val="single"/>
        </w:rPr>
        <w:t>Mohamed monoteizmusa</w:t>
      </w:r>
    </w:p>
    <w:p w:rsidR="00391C1A" w:rsidRPr="007625F8" w:rsidRDefault="00391C1A" w:rsidP="00391C1A">
      <w:pPr>
        <w:spacing w:after="0" w:line="240" w:lineRule="auto"/>
        <w:ind w:firstLine="708"/>
        <w:rPr>
          <w:rFonts w:ascii="Book Antiqua" w:hAnsi="Book Antiqua"/>
          <w:sz w:val="28"/>
          <w:szCs w:val="28"/>
          <w:u w:val="single"/>
        </w:rPr>
      </w:pPr>
    </w:p>
    <w:p w:rsidR="00E65858" w:rsidRPr="007625F8" w:rsidRDefault="00700104" w:rsidP="00391C1A">
      <w:pPr>
        <w:spacing w:after="0" w:line="240" w:lineRule="auto"/>
        <w:ind w:left="709" w:hanging="142"/>
        <w:rPr>
          <w:rFonts w:ascii="Book Antiqua" w:hAnsi="Book Antiqua"/>
          <w:sz w:val="28"/>
          <w:szCs w:val="28"/>
        </w:rPr>
      </w:pPr>
      <w:r w:rsidRPr="007625F8">
        <w:rPr>
          <w:rFonts w:ascii="Book Antiqua" w:hAnsi="Book Antiqua"/>
          <w:sz w:val="28"/>
          <w:szCs w:val="28"/>
        </w:rPr>
        <w:t xml:space="preserve">  </w:t>
      </w:r>
      <w:r w:rsidR="00391C1A">
        <w:rPr>
          <w:rFonts w:ascii="Book Antiqua" w:hAnsi="Book Antiqua"/>
          <w:sz w:val="28"/>
          <w:szCs w:val="28"/>
        </w:rPr>
        <w:tab/>
      </w:r>
      <w:r w:rsidR="00391C1A">
        <w:rPr>
          <w:rFonts w:ascii="Book Antiqua" w:hAnsi="Book Antiqua"/>
          <w:sz w:val="28"/>
          <w:szCs w:val="28"/>
        </w:rPr>
        <w:tab/>
      </w:r>
      <w:r w:rsidR="002F3E49">
        <w:rPr>
          <w:rFonts w:ascii="Book Antiqua" w:hAnsi="Book Antiqua"/>
          <w:sz w:val="28"/>
          <w:szCs w:val="28"/>
        </w:rPr>
        <w:t>A Kr. u. VII.</w:t>
      </w:r>
      <w:r w:rsidR="00ED4BA6" w:rsidRPr="007625F8">
        <w:rPr>
          <w:rFonts w:ascii="Book Antiqua" w:hAnsi="Book Antiqua"/>
          <w:sz w:val="28"/>
          <w:szCs w:val="28"/>
        </w:rPr>
        <w:t xml:space="preserve"> szá</w:t>
      </w:r>
      <w:r w:rsidR="002F3E49">
        <w:rPr>
          <w:rFonts w:ascii="Book Antiqua" w:hAnsi="Book Antiqua"/>
          <w:sz w:val="28"/>
          <w:szCs w:val="28"/>
        </w:rPr>
        <w:t>zadban fellépő Mohamed Egyisten</w:t>
      </w:r>
      <w:r w:rsidR="00ED4BA6" w:rsidRPr="007625F8">
        <w:rPr>
          <w:rFonts w:ascii="Book Antiqua" w:hAnsi="Book Antiqua"/>
          <w:sz w:val="28"/>
          <w:szCs w:val="28"/>
        </w:rPr>
        <w:t xml:space="preserve">hitét nyilvánvalóan befolyásolta, hogy </w:t>
      </w:r>
      <w:r w:rsidR="0070759D" w:rsidRPr="007625F8">
        <w:rPr>
          <w:rFonts w:ascii="Book Antiqua" w:hAnsi="Book Antiqua"/>
          <w:sz w:val="28"/>
          <w:szCs w:val="28"/>
        </w:rPr>
        <w:t xml:space="preserve">ugyancsak monoteista </w:t>
      </w:r>
      <w:r w:rsidR="00ED4BA6" w:rsidRPr="007625F8">
        <w:rPr>
          <w:rFonts w:ascii="Book Antiqua" w:hAnsi="Book Antiqua"/>
          <w:sz w:val="28"/>
          <w:szCs w:val="28"/>
        </w:rPr>
        <w:t xml:space="preserve">zsidó-keresztények </w:t>
      </w:r>
      <w:r w:rsidR="0070759D" w:rsidRPr="007625F8">
        <w:rPr>
          <w:rFonts w:ascii="Book Antiqua" w:hAnsi="Book Antiqua"/>
          <w:sz w:val="28"/>
          <w:szCs w:val="28"/>
        </w:rPr>
        <w:t xml:space="preserve">is </w:t>
      </w:r>
      <w:r w:rsidR="00ED4BA6" w:rsidRPr="007625F8">
        <w:rPr>
          <w:rFonts w:ascii="Book Antiqua" w:hAnsi="Book Antiqua"/>
          <w:sz w:val="28"/>
          <w:szCs w:val="28"/>
        </w:rPr>
        <w:t xml:space="preserve">éltek </w:t>
      </w:r>
      <w:r w:rsidR="0070759D" w:rsidRPr="007625F8">
        <w:rPr>
          <w:rFonts w:ascii="Book Antiqua" w:hAnsi="Book Antiqua"/>
          <w:sz w:val="28"/>
          <w:szCs w:val="28"/>
        </w:rPr>
        <w:t xml:space="preserve">a </w:t>
      </w:r>
      <w:r w:rsidR="00ED4BA6" w:rsidRPr="007625F8">
        <w:rPr>
          <w:rFonts w:ascii="Book Antiqua" w:hAnsi="Book Antiqua"/>
          <w:sz w:val="28"/>
          <w:szCs w:val="28"/>
        </w:rPr>
        <w:t>környezetében</w:t>
      </w:r>
      <w:r w:rsidR="00935C83">
        <w:rPr>
          <w:rFonts w:ascii="Book Antiqua" w:hAnsi="Book Antiqua"/>
          <w:sz w:val="28"/>
          <w:szCs w:val="28"/>
        </w:rPr>
        <w:t xml:space="preserve">. G. </w:t>
      </w:r>
      <w:proofErr w:type="spellStart"/>
      <w:r w:rsidR="00935C83">
        <w:rPr>
          <w:rFonts w:ascii="Book Antiqua" w:hAnsi="Book Antiqua"/>
          <w:sz w:val="28"/>
          <w:szCs w:val="28"/>
        </w:rPr>
        <w:t>Lüling</w:t>
      </w:r>
      <w:proofErr w:type="spellEnd"/>
      <w:r w:rsidR="00935C83">
        <w:rPr>
          <w:rFonts w:ascii="Book Antiqua" w:hAnsi="Book Antiqua"/>
          <w:sz w:val="28"/>
          <w:szCs w:val="28"/>
        </w:rPr>
        <w:t xml:space="preserve"> </w:t>
      </w:r>
      <w:r w:rsidR="0070759D" w:rsidRPr="007625F8">
        <w:rPr>
          <w:rFonts w:ascii="Book Antiqua" w:hAnsi="Book Antiqua"/>
          <w:sz w:val="28"/>
          <w:szCs w:val="28"/>
        </w:rPr>
        <w:t>(5) feltételezése szerint a mekkai Kába „egy keresztény templomhoz hasonló épület lehetett. Északnyugati fekvésű apszissal. Az iszlám tradíció sz</w:t>
      </w:r>
      <w:r w:rsidR="005A7EED" w:rsidRPr="007625F8">
        <w:rPr>
          <w:rFonts w:ascii="Book Antiqua" w:hAnsi="Book Antiqua"/>
          <w:sz w:val="28"/>
          <w:szCs w:val="28"/>
        </w:rPr>
        <w:t>erint a templomhajót két</w:t>
      </w:r>
      <w:r w:rsidR="001F1AA6">
        <w:rPr>
          <w:rFonts w:ascii="Book Antiqua" w:hAnsi="Book Antiqua"/>
          <w:sz w:val="28"/>
          <w:szCs w:val="28"/>
        </w:rPr>
        <w:t xml:space="preserve"> –</w:t>
      </w:r>
      <w:r w:rsidR="005A7EED" w:rsidRPr="007625F8">
        <w:rPr>
          <w:rFonts w:ascii="Book Antiqua" w:hAnsi="Book Antiqua"/>
          <w:sz w:val="28"/>
          <w:szCs w:val="28"/>
        </w:rPr>
        <w:t xml:space="preserve"> </w:t>
      </w:r>
      <w:r w:rsidR="0070759D" w:rsidRPr="007625F8">
        <w:rPr>
          <w:rFonts w:ascii="Book Antiqua" w:hAnsi="Book Antiqua"/>
          <w:sz w:val="28"/>
          <w:szCs w:val="28"/>
        </w:rPr>
        <w:t xml:space="preserve">egyenként három oszlopból álló </w:t>
      </w:r>
      <w:r w:rsidR="001F1AA6">
        <w:rPr>
          <w:rFonts w:ascii="Book Antiqua" w:hAnsi="Book Antiqua"/>
          <w:sz w:val="28"/>
          <w:szCs w:val="28"/>
        </w:rPr>
        <w:t>–</w:t>
      </w:r>
      <w:r w:rsidR="009803D7">
        <w:rPr>
          <w:rFonts w:ascii="Book Antiqua" w:hAnsi="Book Antiqua"/>
        </w:rPr>
        <w:t xml:space="preserve"> </w:t>
      </w:r>
      <w:r w:rsidR="0070759D" w:rsidRPr="007625F8">
        <w:rPr>
          <w:rFonts w:ascii="Book Antiqua" w:hAnsi="Book Antiqua"/>
          <w:sz w:val="28"/>
          <w:szCs w:val="28"/>
        </w:rPr>
        <w:t>oszlopsor három hajóra osztotta. A templomot festmények díszítették, köztük</w:t>
      </w:r>
      <w:r w:rsidR="005F2321" w:rsidRPr="007625F8">
        <w:rPr>
          <w:rFonts w:ascii="Book Antiqua" w:hAnsi="Book Antiqua"/>
          <w:sz w:val="28"/>
          <w:szCs w:val="28"/>
        </w:rPr>
        <w:t xml:space="preserve"> Jézus és anyja ábrázolása.” (6)</w:t>
      </w:r>
    </w:p>
    <w:p w:rsidR="00E60440" w:rsidRPr="007625F8" w:rsidRDefault="006F49CA" w:rsidP="00391C1A">
      <w:pPr>
        <w:spacing w:after="0" w:line="240" w:lineRule="auto"/>
        <w:ind w:left="709" w:hanging="142"/>
        <w:rPr>
          <w:rFonts w:ascii="Book Antiqua" w:hAnsi="Book Antiqua"/>
          <w:sz w:val="28"/>
          <w:szCs w:val="28"/>
        </w:rPr>
      </w:pPr>
      <w:r w:rsidRPr="007625F8">
        <w:rPr>
          <w:rFonts w:ascii="Book Antiqua" w:hAnsi="Book Antiqua"/>
          <w:sz w:val="28"/>
          <w:szCs w:val="28"/>
        </w:rPr>
        <w:t xml:space="preserve">   </w:t>
      </w:r>
      <w:r w:rsidR="00391C1A">
        <w:rPr>
          <w:rFonts w:ascii="Book Antiqua" w:hAnsi="Book Antiqua"/>
          <w:sz w:val="28"/>
          <w:szCs w:val="28"/>
        </w:rPr>
        <w:tab/>
      </w:r>
      <w:r w:rsidR="00E65858" w:rsidRPr="007625F8">
        <w:rPr>
          <w:rFonts w:ascii="Book Antiqua" w:hAnsi="Book Antiqua"/>
          <w:sz w:val="28"/>
          <w:szCs w:val="28"/>
        </w:rPr>
        <w:t xml:space="preserve">De </w:t>
      </w:r>
      <w:proofErr w:type="spellStart"/>
      <w:r w:rsidR="00E65858" w:rsidRPr="007625F8">
        <w:rPr>
          <w:rFonts w:ascii="Book Antiqua" w:hAnsi="Book Antiqua"/>
          <w:sz w:val="28"/>
          <w:szCs w:val="28"/>
        </w:rPr>
        <w:t>Lüling</w:t>
      </w:r>
      <w:proofErr w:type="spellEnd"/>
      <w:r w:rsidR="00E65858" w:rsidRPr="007625F8">
        <w:rPr>
          <w:rFonts w:ascii="Book Antiqua" w:hAnsi="Book Antiqua"/>
          <w:sz w:val="28"/>
          <w:szCs w:val="28"/>
        </w:rPr>
        <w:t xml:space="preserve"> érdekes feltételezésétől eltekintve egyéb tényszerű adatok is rendelkezésre állnak, amelyek az iszlám elterjedését megelőző időkben a beduinok között élő kereszténység jelenlétét bizonyítják. Ilyen volt „a karavánutak fontos keresztezőpontjánál fekvő </w:t>
      </w:r>
      <w:proofErr w:type="spellStart"/>
      <w:r w:rsidR="00E65858" w:rsidRPr="007625F8">
        <w:rPr>
          <w:rFonts w:ascii="Book Antiqua" w:hAnsi="Book Antiqua"/>
          <w:sz w:val="28"/>
          <w:szCs w:val="28"/>
        </w:rPr>
        <w:t>rusafahi</w:t>
      </w:r>
      <w:proofErr w:type="spellEnd"/>
      <w:r w:rsidR="00E65858" w:rsidRPr="007625F8">
        <w:rPr>
          <w:rFonts w:ascii="Book Antiqua" w:hAnsi="Book Antiqua"/>
          <w:sz w:val="28"/>
          <w:szCs w:val="28"/>
        </w:rPr>
        <w:t xml:space="preserve"> szent </w:t>
      </w:r>
      <w:proofErr w:type="spellStart"/>
      <w:r w:rsidR="00E65858" w:rsidRPr="007625F8">
        <w:rPr>
          <w:rFonts w:ascii="Book Antiqua" w:hAnsi="Book Antiqua"/>
          <w:sz w:val="28"/>
          <w:szCs w:val="28"/>
        </w:rPr>
        <w:t>Sergius</w:t>
      </w:r>
      <w:proofErr w:type="spellEnd"/>
      <w:r w:rsidR="00E65858" w:rsidRPr="007625F8">
        <w:rPr>
          <w:rFonts w:ascii="Book Antiqua" w:hAnsi="Book Antiqua"/>
          <w:sz w:val="28"/>
          <w:szCs w:val="28"/>
        </w:rPr>
        <w:t xml:space="preserve"> zarándokhely, amelyet a beduinok </w:t>
      </w:r>
      <w:r w:rsidR="002E0624" w:rsidRPr="007625F8">
        <w:rPr>
          <w:rFonts w:ascii="Book Antiqua" w:hAnsi="Book Antiqua"/>
          <w:sz w:val="28"/>
          <w:szCs w:val="28"/>
        </w:rPr>
        <w:t>buzgón felkerestek. Értesülünk egy Pet</w:t>
      </w:r>
      <w:r w:rsidR="009803D7">
        <w:rPr>
          <w:rFonts w:ascii="Book Antiqua" w:hAnsi="Book Antiqua"/>
          <w:sz w:val="28"/>
          <w:szCs w:val="28"/>
        </w:rPr>
        <w:t xml:space="preserve">rus nevű </w:t>
      </w:r>
      <w:proofErr w:type="spellStart"/>
      <w:r w:rsidR="009803D7">
        <w:rPr>
          <w:rFonts w:ascii="Book Antiqua" w:hAnsi="Book Antiqua"/>
          <w:sz w:val="28"/>
          <w:szCs w:val="28"/>
        </w:rPr>
        <w:t>episzkoposz</w:t>
      </w:r>
      <w:proofErr w:type="spellEnd"/>
      <w:r w:rsidR="009803D7">
        <w:rPr>
          <w:rFonts w:ascii="Book Antiqua" w:hAnsi="Book Antiqua"/>
          <w:sz w:val="28"/>
          <w:szCs w:val="28"/>
        </w:rPr>
        <w:t xml:space="preserve"> </w:t>
      </w:r>
      <w:proofErr w:type="spellStart"/>
      <w:r w:rsidR="009803D7">
        <w:rPr>
          <w:rFonts w:ascii="Book Antiqua" w:hAnsi="Book Antiqua"/>
          <w:sz w:val="28"/>
          <w:szCs w:val="28"/>
        </w:rPr>
        <w:t>pareubolónról</w:t>
      </w:r>
      <w:proofErr w:type="spellEnd"/>
      <w:r w:rsidR="009803D7">
        <w:rPr>
          <w:rFonts w:ascii="Book Antiqua" w:hAnsi="Book Antiqua"/>
          <w:sz w:val="28"/>
          <w:szCs w:val="28"/>
        </w:rPr>
        <w:t>, ami</w:t>
      </w:r>
      <w:r w:rsidR="00935C83">
        <w:rPr>
          <w:rFonts w:ascii="Book Antiqua" w:hAnsi="Book Antiqua"/>
          <w:sz w:val="28"/>
          <w:szCs w:val="28"/>
        </w:rPr>
        <w:t xml:space="preserve"> –</w:t>
      </w:r>
      <w:r w:rsidR="00935C83" w:rsidRPr="007625F8">
        <w:rPr>
          <w:rFonts w:ascii="Book Antiqua" w:hAnsi="Book Antiqua"/>
          <w:sz w:val="28"/>
          <w:szCs w:val="28"/>
        </w:rPr>
        <w:t xml:space="preserve"> </w:t>
      </w:r>
      <w:r w:rsidR="009803D7">
        <w:rPr>
          <w:rFonts w:ascii="Book Antiqua" w:hAnsi="Book Antiqua"/>
          <w:sz w:val="28"/>
          <w:szCs w:val="28"/>
        </w:rPr>
        <w:t>szabadon fordítva</w:t>
      </w:r>
      <w:r w:rsidR="00935C83">
        <w:rPr>
          <w:rFonts w:ascii="Book Antiqua" w:hAnsi="Book Antiqua"/>
          <w:sz w:val="28"/>
          <w:szCs w:val="28"/>
        </w:rPr>
        <w:t xml:space="preserve"> –</w:t>
      </w:r>
      <w:r w:rsidR="002E0624" w:rsidRPr="007625F8">
        <w:rPr>
          <w:rFonts w:ascii="Book Antiqua" w:hAnsi="Book Antiqua"/>
          <w:sz w:val="28"/>
          <w:szCs w:val="28"/>
        </w:rPr>
        <w:t xml:space="preserve"> ’beduinok püspöke’ kifejezésként értelmezhető (7). A sivatagban számos remete és szerzetes élt, akik életmódjukkal terjesztették a kereszténységet. A Korán ezeket</w:t>
      </w:r>
      <w:r w:rsidR="00E65858" w:rsidRPr="007625F8">
        <w:rPr>
          <w:rFonts w:ascii="Book Antiqua" w:hAnsi="Book Antiqua"/>
          <w:sz w:val="28"/>
          <w:szCs w:val="28"/>
        </w:rPr>
        <w:t xml:space="preserve"> </w:t>
      </w:r>
      <w:r w:rsidR="002E0624" w:rsidRPr="007625F8">
        <w:rPr>
          <w:rFonts w:ascii="Book Antiqua" w:hAnsi="Book Antiqua"/>
          <w:sz w:val="28"/>
          <w:szCs w:val="28"/>
        </w:rPr>
        <w:t>rokonszenvvel említi (Szúra 5,82).” (8)</w:t>
      </w:r>
    </w:p>
    <w:p w:rsidR="0068044C" w:rsidRPr="007625F8" w:rsidRDefault="00700104" w:rsidP="00391C1A">
      <w:pPr>
        <w:spacing w:after="0" w:line="240" w:lineRule="auto"/>
        <w:ind w:left="709" w:hanging="142"/>
        <w:rPr>
          <w:rFonts w:ascii="Book Antiqua" w:hAnsi="Book Antiqua"/>
          <w:sz w:val="28"/>
          <w:szCs w:val="28"/>
        </w:rPr>
      </w:pPr>
      <w:r w:rsidRPr="007625F8">
        <w:rPr>
          <w:rFonts w:ascii="Book Antiqua" w:hAnsi="Book Antiqua"/>
          <w:sz w:val="28"/>
          <w:szCs w:val="28"/>
        </w:rPr>
        <w:t xml:space="preserve">  </w:t>
      </w:r>
      <w:r w:rsidR="00391C1A">
        <w:rPr>
          <w:rFonts w:ascii="Book Antiqua" w:hAnsi="Book Antiqua"/>
          <w:sz w:val="28"/>
          <w:szCs w:val="28"/>
        </w:rPr>
        <w:tab/>
      </w:r>
      <w:r w:rsidR="00391C1A">
        <w:rPr>
          <w:rFonts w:ascii="Book Antiqua" w:hAnsi="Book Antiqua"/>
          <w:sz w:val="28"/>
          <w:szCs w:val="28"/>
        </w:rPr>
        <w:tab/>
      </w:r>
      <w:r w:rsidR="00E60440" w:rsidRPr="007625F8">
        <w:rPr>
          <w:rFonts w:ascii="Book Antiqua" w:hAnsi="Book Antiqua"/>
          <w:sz w:val="28"/>
          <w:szCs w:val="28"/>
        </w:rPr>
        <w:t>Arra is vannak megbízható adataink, hogy Medinában</w:t>
      </w:r>
      <w:r w:rsidR="00935C83">
        <w:rPr>
          <w:rFonts w:ascii="Book Antiqua" w:hAnsi="Book Antiqua"/>
          <w:sz w:val="28"/>
          <w:szCs w:val="28"/>
        </w:rPr>
        <w:t xml:space="preserve"> –</w:t>
      </w:r>
      <w:r w:rsidR="0068044C" w:rsidRPr="007625F8">
        <w:rPr>
          <w:rFonts w:ascii="Book Antiqua" w:hAnsi="Book Antiqua"/>
          <w:sz w:val="28"/>
          <w:szCs w:val="28"/>
        </w:rPr>
        <w:t xml:space="preserve"> ahová </w:t>
      </w:r>
      <w:r w:rsidR="00E60440" w:rsidRPr="007625F8">
        <w:rPr>
          <w:rFonts w:ascii="Book Antiqua" w:hAnsi="Book Antiqua"/>
          <w:sz w:val="28"/>
          <w:szCs w:val="28"/>
        </w:rPr>
        <w:t>Mohamed 622-ben</w:t>
      </w:r>
      <w:r w:rsidR="009803D7">
        <w:rPr>
          <w:rFonts w:ascii="Book Antiqua" w:hAnsi="Book Antiqua"/>
          <w:sz w:val="28"/>
          <w:szCs w:val="28"/>
        </w:rPr>
        <w:t xml:space="preserve"> menekül </w:t>
      </w:r>
      <w:r w:rsidR="00935C83">
        <w:rPr>
          <w:rFonts w:ascii="Book Antiqua" w:hAnsi="Book Antiqua"/>
          <w:sz w:val="28"/>
          <w:szCs w:val="28"/>
        </w:rPr>
        <w:t>–</w:t>
      </w:r>
      <w:r w:rsidR="00935C83" w:rsidRPr="007625F8">
        <w:rPr>
          <w:rFonts w:ascii="Book Antiqua" w:hAnsi="Book Antiqua"/>
          <w:sz w:val="28"/>
          <w:szCs w:val="28"/>
        </w:rPr>
        <w:t xml:space="preserve"> </w:t>
      </w:r>
      <w:r w:rsidR="0068044C" w:rsidRPr="007625F8">
        <w:rPr>
          <w:rFonts w:ascii="Book Antiqua" w:hAnsi="Book Antiqua"/>
          <w:sz w:val="28"/>
          <w:szCs w:val="28"/>
        </w:rPr>
        <w:t xml:space="preserve">élt egy nagyobb létszámban letelepedett zsidó közösség, amellyel </w:t>
      </w:r>
      <w:r w:rsidR="005F2321" w:rsidRPr="007625F8">
        <w:rPr>
          <w:rFonts w:ascii="Book Antiqua" w:hAnsi="Book Antiqua"/>
          <w:sz w:val="28"/>
          <w:szCs w:val="28"/>
        </w:rPr>
        <w:t>a p</w:t>
      </w:r>
      <w:r w:rsidR="0068044C" w:rsidRPr="007625F8">
        <w:rPr>
          <w:rFonts w:ascii="Book Antiqua" w:hAnsi="Book Antiqua"/>
          <w:sz w:val="28"/>
          <w:szCs w:val="28"/>
        </w:rPr>
        <w:t>róféta ugyancsak kapcsolatba került.</w:t>
      </w:r>
    </w:p>
    <w:p w:rsidR="000519F2" w:rsidRPr="007625F8" w:rsidRDefault="00700104" w:rsidP="00391C1A">
      <w:pPr>
        <w:spacing w:after="0" w:line="240" w:lineRule="auto"/>
        <w:ind w:left="709" w:hanging="142"/>
        <w:rPr>
          <w:rFonts w:ascii="Book Antiqua" w:hAnsi="Book Antiqua"/>
          <w:sz w:val="28"/>
          <w:szCs w:val="28"/>
        </w:rPr>
      </w:pPr>
      <w:r w:rsidRPr="007625F8">
        <w:rPr>
          <w:rFonts w:ascii="Book Antiqua" w:hAnsi="Book Antiqua"/>
          <w:sz w:val="28"/>
          <w:szCs w:val="28"/>
        </w:rPr>
        <w:t xml:space="preserve">  </w:t>
      </w:r>
      <w:r w:rsidR="00391C1A">
        <w:rPr>
          <w:rFonts w:ascii="Book Antiqua" w:hAnsi="Book Antiqua"/>
          <w:sz w:val="28"/>
          <w:szCs w:val="28"/>
        </w:rPr>
        <w:tab/>
      </w:r>
      <w:r w:rsidR="00391C1A">
        <w:rPr>
          <w:rFonts w:ascii="Book Antiqua" w:hAnsi="Book Antiqua"/>
          <w:sz w:val="28"/>
          <w:szCs w:val="28"/>
        </w:rPr>
        <w:tab/>
      </w:r>
      <w:r w:rsidR="0068044C" w:rsidRPr="007625F8">
        <w:rPr>
          <w:rFonts w:ascii="Book Antiqua" w:hAnsi="Book Antiqua"/>
          <w:sz w:val="28"/>
          <w:szCs w:val="28"/>
        </w:rPr>
        <w:t>Nagyjából ez a szellemi háttér, amely befolyásolhatta Mohamed gondolkodását</w:t>
      </w:r>
      <w:r w:rsidR="000519F2" w:rsidRPr="007625F8">
        <w:rPr>
          <w:rFonts w:ascii="Book Antiqua" w:hAnsi="Book Antiqua"/>
          <w:sz w:val="28"/>
          <w:szCs w:val="28"/>
        </w:rPr>
        <w:t>;</w:t>
      </w:r>
      <w:r w:rsidR="0068044C" w:rsidRPr="007625F8">
        <w:rPr>
          <w:rFonts w:ascii="Book Antiqua" w:hAnsi="Book Antiqua"/>
          <w:sz w:val="28"/>
          <w:szCs w:val="28"/>
        </w:rPr>
        <w:t xml:space="preserve"> és </w:t>
      </w:r>
      <w:r w:rsidR="000519F2" w:rsidRPr="007625F8">
        <w:rPr>
          <w:rFonts w:ascii="Book Antiqua" w:hAnsi="Book Antiqua"/>
          <w:sz w:val="28"/>
          <w:szCs w:val="28"/>
        </w:rPr>
        <w:t xml:space="preserve">természetesen </w:t>
      </w:r>
      <w:r w:rsidR="005A7EED" w:rsidRPr="007625F8">
        <w:rPr>
          <w:rFonts w:ascii="Book Antiqua" w:hAnsi="Book Antiqua"/>
          <w:sz w:val="28"/>
          <w:szCs w:val="28"/>
        </w:rPr>
        <w:t xml:space="preserve">küldetéstudatában szerepet játszott </w:t>
      </w:r>
      <w:r w:rsidR="0068044C" w:rsidRPr="007625F8">
        <w:rPr>
          <w:rFonts w:ascii="Book Antiqua" w:hAnsi="Book Antiqua"/>
          <w:sz w:val="28"/>
          <w:szCs w:val="28"/>
        </w:rPr>
        <w:t>az a zseniális felismerés is, hogy az Egyistenhit teremthet lehetőséget a szétszakadt, egymással szüntelenül háborúskodó arab törzsek</w:t>
      </w:r>
      <w:r w:rsidR="000519F2" w:rsidRPr="007625F8">
        <w:rPr>
          <w:rFonts w:ascii="Book Antiqua" w:hAnsi="Book Antiqua"/>
          <w:sz w:val="28"/>
          <w:szCs w:val="28"/>
        </w:rPr>
        <w:t xml:space="preserve"> egyesítésére. A történelem messzemenően igazolta ezt a maga korában irreálisnak látszó elképzelést.</w:t>
      </w:r>
    </w:p>
    <w:p w:rsidR="00240E6E" w:rsidRPr="007625F8" w:rsidRDefault="00BB24A7" w:rsidP="00391C1A">
      <w:pPr>
        <w:spacing w:after="0" w:line="240" w:lineRule="auto"/>
        <w:ind w:left="709" w:hanging="142"/>
        <w:rPr>
          <w:rFonts w:ascii="Book Antiqua" w:hAnsi="Book Antiqua"/>
          <w:sz w:val="28"/>
          <w:szCs w:val="28"/>
        </w:rPr>
      </w:pPr>
      <w:r w:rsidRPr="007625F8">
        <w:rPr>
          <w:rFonts w:ascii="Book Antiqua" w:hAnsi="Book Antiqua"/>
          <w:sz w:val="28"/>
          <w:szCs w:val="28"/>
        </w:rPr>
        <w:t xml:space="preserve">  </w:t>
      </w:r>
      <w:r w:rsidR="00391C1A">
        <w:rPr>
          <w:rFonts w:ascii="Book Antiqua" w:hAnsi="Book Antiqua"/>
          <w:sz w:val="28"/>
          <w:szCs w:val="28"/>
        </w:rPr>
        <w:tab/>
      </w:r>
      <w:r w:rsidR="00391C1A">
        <w:rPr>
          <w:rFonts w:ascii="Book Antiqua" w:hAnsi="Book Antiqua"/>
          <w:sz w:val="28"/>
          <w:szCs w:val="28"/>
        </w:rPr>
        <w:tab/>
      </w:r>
      <w:r w:rsidR="000941F1" w:rsidRPr="007625F8">
        <w:rPr>
          <w:rFonts w:ascii="Book Antiqua" w:hAnsi="Book Antiqua"/>
          <w:sz w:val="28"/>
          <w:szCs w:val="28"/>
        </w:rPr>
        <w:t>Mohamed Isten-értelmezés azonban jelentősen eltér a zsidó és a keresztény felfogástól. Annyira hangsúlyozza Allah transzc</w:t>
      </w:r>
      <w:r w:rsidR="00515599" w:rsidRPr="007625F8">
        <w:rPr>
          <w:rFonts w:ascii="Book Antiqua" w:hAnsi="Book Antiqua"/>
          <w:sz w:val="28"/>
          <w:szCs w:val="28"/>
        </w:rPr>
        <w:t>e</w:t>
      </w:r>
      <w:r w:rsidR="000941F1" w:rsidRPr="007625F8">
        <w:rPr>
          <w:rFonts w:ascii="Book Antiqua" w:hAnsi="Book Antiqua"/>
          <w:sz w:val="28"/>
          <w:szCs w:val="28"/>
        </w:rPr>
        <w:t>ndenciáját</w:t>
      </w:r>
      <w:r w:rsidR="00515599" w:rsidRPr="007625F8">
        <w:rPr>
          <w:rFonts w:ascii="Book Antiqua" w:hAnsi="Book Antiqua"/>
          <w:sz w:val="28"/>
          <w:szCs w:val="28"/>
        </w:rPr>
        <w:t xml:space="preserve">, </w:t>
      </w:r>
      <w:proofErr w:type="spellStart"/>
      <w:r w:rsidR="00515599" w:rsidRPr="007625F8">
        <w:rPr>
          <w:rFonts w:ascii="Book Antiqua" w:hAnsi="Book Antiqua"/>
          <w:sz w:val="28"/>
          <w:szCs w:val="28"/>
        </w:rPr>
        <w:t>megközelíthetetlenségét</w:t>
      </w:r>
      <w:proofErr w:type="spellEnd"/>
      <w:r w:rsidR="00515599" w:rsidRPr="007625F8">
        <w:rPr>
          <w:rFonts w:ascii="Book Antiqua" w:hAnsi="Book Antiqua"/>
          <w:sz w:val="28"/>
          <w:szCs w:val="28"/>
        </w:rPr>
        <w:t xml:space="preserve"> (Szúra 5,54), hogy a választott néppel, majd az egés</w:t>
      </w:r>
      <w:r w:rsidR="00F125CC" w:rsidRPr="007625F8">
        <w:rPr>
          <w:rFonts w:ascii="Book Antiqua" w:hAnsi="Book Antiqua"/>
          <w:sz w:val="28"/>
          <w:szCs w:val="28"/>
        </w:rPr>
        <w:t>z emberiséggel kötött szövetség</w:t>
      </w:r>
      <w:r w:rsidR="00515599" w:rsidRPr="007625F8">
        <w:rPr>
          <w:rFonts w:ascii="Book Antiqua" w:hAnsi="Book Antiqua"/>
          <w:sz w:val="28"/>
          <w:szCs w:val="28"/>
        </w:rPr>
        <w:t>, vagyis Isten „belépése” a történelembe a</w:t>
      </w:r>
      <w:r w:rsidR="00240E6E" w:rsidRPr="007625F8">
        <w:rPr>
          <w:rFonts w:ascii="Book Antiqua" w:hAnsi="Book Antiqua"/>
          <w:sz w:val="28"/>
          <w:szCs w:val="28"/>
        </w:rPr>
        <w:t>z iszlám számára idegen</w:t>
      </w:r>
      <w:r w:rsidR="00515599" w:rsidRPr="007625F8">
        <w:rPr>
          <w:rFonts w:ascii="Book Antiqua" w:hAnsi="Book Antiqua"/>
          <w:sz w:val="28"/>
          <w:szCs w:val="28"/>
        </w:rPr>
        <w:t>. Ebből következően tévesnek minősíti Jézus istenségét és a Szentháromságról szóló keresztény tanítást. Ez utóbbit félre is érti</w:t>
      </w:r>
      <w:r w:rsidR="00240E6E" w:rsidRPr="007625F8">
        <w:rPr>
          <w:rFonts w:ascii="Book Antiqua" w:hAnsi="Book Antiqua"/>
          <w:sz w:val="28"/>
          <w:szCs w:val="28"/>
        </w:rPr>
        <w:t>. Úgy tudja, hogy a harmadik személy nem a Szentlélek, hanem Mária.</w:t>
      </w:r>
    </w:p>
    <w:p w:rsidR="00D9541E" w:rsidRPr="007625F8" w:rsidRDefault="00907ADC" w:rsidP="00391C1A">
      <w:pPr>
        <w:spacing w:after="0" w:line="240" w:lineRule="auto"/>
        <w:ind w:left="709" w:hanging="142"/>
        <w:rPr>
          <w:rFonts w:ascii="Book Antiqua" w:hAnsi="Book Antiqua"/>
          <w:sz w:val="28"/>
          <w:szCs w:val="28"/>
        </w:rPr>
      </w:pPr>
      <w:r w:rsidRPr="007625F8">
        <w:rPr>
          <w:rFonts w:ascii="Book Antiqua" w:hAnsi="Book Antiqua"/>
          <w:sz w:val="28"/>
          <w:szCs w:val="28"/>
        </w:rPr>
        <w:t xml:space="preserve">  </w:t>
      </w:r>
      <w:r w:rsidR="00391C1A">
        <w:rPr>
          <w:rFonts w:ascii="Book Antiqua" w:hAnsi="Book Antiqua"/>
          <w:sz w:val="28"/>
          <w:szCs w:val="28"/>
        </w:rPr>
        <w:tab/>
      </w:r>
      <w:r w:rsidR="00391C1A">
        <w:rPr>
          <w:rFonts w:ascii="Book Antiqua" w:hAnsi="Book Antiqua"/>
          <w:sz w:val="28"/>
          <w:szCs w:val="28"/>
        </w:rPr>
        <w:tab/>
      </w:r>
      <w:r w:rsidRPr="007625F8">
        <w:rPr>
          <w:rFonts w:ascii="Book Antiqua" w:hAnsi="Book Antiqua"/>
          <w:sz w:val="28"/>
          <w:szCs w:val="28"/>
        </w:rPr>
        <w:t>Isten megközelíthetetlen világfölöttiségét reprezentálja az iszlám szent könyve, a Korán is. Nem úgy jött létre, mint a Sz</w:t>
      </w:r>
      <w:r w:rsidR="00D9541E" w:rsidRPr="007625F8">
        <w:rPr>
          <w:rFonts w:ascii="Book Antiqua" w:hAnsi="Book Antiqua"/>
          <w:sz w:val="28"/>
          <w:szCs w:val="28"/>
        </w:rPr>
        <w:t xml:space="preserve">entírás könyvei. </w:t>
      </w:r>
      <w:r w:rsidRPr="007625F8">
        <w:rPr>
          <w:rFonts w:ascii="Book Antiqua" w:hAnsi="Book Antiqua"/>
          <w:sz w:val="28"/>
          <w:szCs w:val="28"/>
        </w:rPr>
        <w:t>Földöntúli létezésére</w:t>
      </w:r>
      <w:r w:rsidR="00D9541E" w:rsidRPr="007625F8">
        <w:rPr>
          <w:rFonts w:ascii="Book Antiqua" w:hAnsi="Book Antiqua"/>
          <w:sz w:val="28"/>
          <w:szCs w:val="28"/>
        </w:rPr>
        <w:t xml:space="preserve"> vonatkozó ut</w:t>
      </w:r>
      <w:r w:rsidR="00935C83">
        <w:rPr>
          <w:rFonts w:ascii="Book Antiqua" w:hAnsi="Book Antiqua"/>
          <w:sz w:val="28"/>
          <w:szCs w:val="28"/>
        </w:rPr>
        <w:t>alásokat találunk a Szúra 56,77–</w:t>
      </w:r>
      <w:r w:rsidR="00D9541E" w:rsidRPr="007625F8">
        <w:rPr>
          <w:rFonts w:ascii="Book Antiqua" w:hAnsi="Book Antiqua"/>
          <w:sz w:val="28"/>
          <w:szCs w:val="28"/>
        </w:rPr>
        <w:t xml:space="preserve">80; 85,21 </w:t>
      </w:r>
      <w:proofErr w:type="spellStart"/>
      <w:r w:rsidR="00D9541E" w:rsidRPr="007625F8">
        <w:rPr>
          <w:rFonts w:ascii="Book Antiqua" w:hAnsi="Book Antiqua"/>
          <w:sz w:val="28"/>
          <w:szCs w:val="28"/>
        </w:rPr>
        <w:t>sköv</w:t>
      </w:r>
      <w:proofErr w:type="spellEnd"/>
      <w:r w:rsidR="00D9541E" w:rsidRPr="007625F8">
        <w:rPr>
          <w:rFonts w:ascii="Book Antiqua" w:hAnsi="Book Antiqua"/>
          <w:sz w:val="28"/>
          <w:szCs w:val="28"/>
        </w:rPr>
        <w:t xml:space="preserve">. alatt. </w:t>
      </w:r>
      <w:r w:rsidR="005F2321" w:rsidRPr="007625F8">
        <w:rPr>
          <w:rFonts w:ascii="Book Antiqua" w:hAnsi="Book Antiqua"/>
          <w:sz w:val="28"/>
          <w:szCs w:val="28"/>
        </w:rPr>
        <w:t xml:space="preserve">Eszerint </w:t>
      </w:r>
      <w:r w:rsidR="00D9541E" w:rsidRPr="007625F8">
        <w:rPr>
          <w:rFonts w:ascii="Book Antiqua" w:hAnsi="Book Antiqua"/>
          <w:sz w:val="28"/>
          <w:szCs w:val="28"/>
        </w:rPr>
        <w:t>Mohamed betekintést nyert Isten égi akaratába, amelyet lélekben elragadtatva elolvasott. Vagyi</w:t>
      </w:r>
      <w:r w:rsidR="009803D7">
        <w:rPr>
          <w:rFonts w:ascii="Book Antiqua" w:hAnsi="Book Antiqua"/>
          <w:sz w:val="28"/>
          <w:szCs w:val="28"/>
        </w:rPr>
        <w:t>s egy égben létező „könyvnek”</w:t>
      </w:r>
      <w:r w:rsidR="009803D7" w:rsidRPr="009803D7">
        <w:rPr>
          <w:rFonts w:ascii="Book Antiqua" w:hAnsi="Book Antiqua"/>
        </w:rPr>
        <w:t xml:space="preserve"> </w:t>
      </w:r>
      <w:r w:rsidR="009803D7">
        <w:rPr>
          <w:rFonts w:ascii="Book Antiqua" w:hAnsi="Book Antiqua"/>
        </w:rPr>
        <w:t>–</w:t>
      </w:r>
      <w:r w:rsidR="00D9541E" w:rsidRPr="007625F8">
        <w:rPr>
          <w:rFonts w:ascii="Book Antiqua" w:hAnsi="Book Antiqua"/>
          <w:sz w:val="28"/>
          <w:szCs w:val="28"/>
        </w:rPr>
        <w:t xml:space="preserve"> vagy legal</w:t>
      </w:r>
      <w:r w:rsidR="009803D7">
        <w:rPr>
          <w:rFonts w:ascii="Book Antiqua" w:hAnsi="Book Antiqua"/>
          <w:sz w:val="28"/>
          <w:szCs w:val="28"/>
        </w:rPr>
        <w:t xml:space="preserve">ább is annak egy részletének </w:t>
      </w:r>
      <w:r w:rsidR="009803D7">
        <w:rPr>
          <w:rFonts w:ascii="Book Antiqua" w:hAnsi="Book Antiqua"/>
        </w:rPr>
        <w:t>–</w:t>
      </w:r>
      <w:r w:rsidR="00D9541E" w:rsidRPr="007625F8">
        <w:rPr>
          <w:rFonts w:ascii="Book Antiqua" w:hAnsi="Book Antiqua"/>
          <w:sz w:val="28"/>
          <w:szCs w:val="28"/>
        </w:rPr>
        <w:t xml:space="preserve"> másolata a Korán.</w:t>
      </w:r>
    </w:p>
    <w:p w:rsidR="00391C1A" w:rsidRDefault="00D9541E" w:rsidP="00391C1A">
      <w:pPr>
        <w:spacing w:after="0" w:line="240" w:lineRule="auto"/>
        <w:ind w:left="709" w:hanging="142"/>
        <w:rPr>
          <w:rFonts w:ascii="Book Antiqua" w:hAnsi="Book Antiqua"/>
          <w:sz w:val="28"/>
          <w:szCs w:val="28"/>
        </w:rPr>
      </w:pPr>
      <w:r w:rsidRPr="007625F8">
        <w:rPr>
          <w:rFonts w:ascii="Book Antiqua" w:hAnsi="Book Antiqua"/>
          <w:sz w:val="28"/>
          <w:szCs w:val="28"/>
        </w:rPr>
        <w:lastRenderedPageBreak/>
        <w:t xml:space="preserve">  </w:t>
      </w:r>
      <w:r w:rsidR="00391C1A">
        <w:rPr>
          <w:rFonts w:ascii="Book Antiqua" w:hAnsi="Book Antiqua"/>
          <w:sz w:val="28"/>
          <w:szCs w:val="28"/>
        </w:rPr>
        <w:tab/>
      </w:r>
      <w:r w:rsidR="00391C1A">
        <w:rPr>
          <w:rFonts w:ascii="Book Antiqua" w:hAnsi="Book Antiqua"/>
          <w:sz w:val="28"/>
          <w:szCs w:val="28"/>
        </w:rPr>
        <w:tab/>
      </w:r>
      <w:r w:rsidRPr="007625F8">
        <w:rPr>
          <w:rFonts w:ascii="Book Antiqua" w:hAnsi="Book Antiqua"/>
          <w:sz w:val="28"/>
          <w:szCs w:val="28"/>
        </w:rPr>
        <w:t xml:space="preserve">Ugyanakkor a Koránban mégis találunk </w:t>
      </w:r>
      <w:r w:rsidR="00935C83">
        <w:rPr>
          <w:rFonts w:ascii="Book Antiqua" w:hAnsi="Book Antiqua"/>
          <w:sz w:val="28"/>
          <w:szCs w:val="28"/>
        </w:rPr>
        <w:t>ol</w:t>
      </w:r>
      <w:r w:rsidR="00DB7DC9">
        <w:rPr>
          <w:rFonts w:ascii="Book Antiqua" w:hAnsi="Book Antiqua"/>
          <w:sz w:val="28"/>
          <w:szCs w:val="28"/>
        </w:rPr>
        <w:t xml:space="preserve">yan helyeket, amelyek </w:t>
      </w:r>
      <w:proofErr w:type="gramStart"/>
      <w:r w:rsidR="00DB7DC9">
        <w:rPr>
          <w:rFonts w:ascii="Book Antiqua" w:hAnsi="Book Antiqua"/>
          <w:sz w:val="28"/>
          <w:szCs w:val="28"/>
        </w:rPr>
        <w:t>a   zsidó</w:t>
      </w:r>
      <w:r w:rsidR="00935C83">
        <w:rPr>
          <w:rFonts w:ascii="Book Antiqua" w:hAnsi="Book Antiqua"/>
          <w:sz w:val="28"/>
          <w:szCs w:val="28"/>
        </w:rPr>
        <w:t>–</w:t>
      </w:r>
      <w:r w:rsidRPr="007625F8">
        <w:rPr>
          <w:rFonts w:ascii="Book Antiqua" w:hAnsi="Book Antiqua"/>
          <w:sz w:val="28"/>
          <w:szCs w:val="28"/>
        </w:rPr>
        <w:t>keresztény</w:t>
      </w:r>
      <w:proofErr w:type="gramEnd"/>
      <w:r w:rsidRPr="007625F8">
        <w:rPr>
          <w:rFonts w:ascii="Book Antiqua" w:hAnsi="Book Antiqua"/>
          <w:sz w:val="28"/>
          <w:szCs w:val="28"/>
        </w:rPr>
        <w:t xml:space="preserve"> és az iszlám Isten-értelmezés azonosságát hangsúlyozza. </w:t>
      </w:r>
      <w:r w:rsidR="00935C83">
        <w:rPr>
          <w:rFonts w:ascii="Book Antiqua" w:hAnsi="Book Antiqua"/>
          <w:sz w:val="28"/>
          <w:szCs w:val="28"/>
        </w:rPr>
        <w:t xml:space="preserve">  </w:t>
      </w:r>
      <w:r w:rsidR="009D228A" w:rsidRPr="007625F8">
        <w:rPr>
          <w:rFonts w:ascii="Book Antiqua" w:hAnsi="Book Antiqua"/>
          <w:sz w:val="28"/>
          <w:szCs w:val="28"/>
        </w:rPr>
        <w:t>A Szúra</w:t>
      </w:r>
      <w:r w:rsidR="00FE0761" w:rsidRPr="007625F8">
        <w:rPr>
          <w:rFonts w:ascii="Book Antiqua" w:hAnsi="Book Antiqua"/>
          <w:sz w:val="28"/>
          <w:szCs w:val="28"/>
        </w:rPr>
        <w:t xml:space="preserve"> </w:t>
      </w:r>
      <w:r w:rsidR="009D228A" w:rsidRPr="007625F8">
        <w:rPr>
          <w:rFonts w:ascii="Book Antiqua" w:hAnsi="Book Antiqua"/>
          <w:sz w:val="28"/>
          <w:szCs w:val="28"/>
        </w:rPr>
        <w:t xml:space="preserve">29,46 egy helyén, ami Mohamed híveinek a zsidókkal és a </w:t>
      </w:r>
      <w:r w:rsidR="009803D7">
        <w:rPr>
          <w:rFonts w:ascii="Book Antiqua" w:hAnsi="Book Antiqua"/>
          <w:sz w:val="28"/>
          <w:szCs w:val="28"/>
        </w:rPr>
        <w:t xml:space="preserve">keresztényekkel </w:t>
      </w:r>
      <w:r w:rsidR="009803D7">
        <w:rPr>
          <w:rFonts w:ascii="Book Antiqua" w:hAnsi="Book Antiqua"/>
        </w:rPr>
        <w:t>–</w:t>
      </w:r>
      <w:r w:rsidR="009D228A" w:rsidRPr="007625F8">
        <w:rPr>
          <w:rFonts w:ascii="Book Antiqua" w:hAnsi="Book Antiqua"/>
          <w:sz w:val="28"/>
          <w:szCs w:val="28"/>
        </w:rPr>
        <w:t xml:space="preserve"> akiket </w:t>
      </w:r>
      <w:r w:rsidR="009803D7">
        <w:rPr>
          <w:rFonts w:ascii="Book Antiqua" w:hAnsi="Book Antiqua"/>
          <w:sz w:val="28"/>
          <w:szCs w:val="28"/>
        </w:rPr>
        <w:t xml:space="preserve">az Írás embereiként emleget </w:t>
      </w:r>
      <w:r w:rsidR="009803D7">
        <w:rPr>
          <w:rFonts w:ascii="Book Antiqua" w:hAnsi="Book Antiqua"/>
        </w:rPr>
        <w:t xml:space="preserve">– </w:t>
      </w:r>
      <w:r w:rsidR="009D228A" w:rsidRPr="007625F8">
        <w:rPr>
          <w:rFonts w:ascii="Book Antiqua" w:hAnsi="Book Antiqua"/>
          <w:sz w:val="28"/>
          <w:szCs w:val="28"/>
        </w:rPr>
        <w:t xml:space="preserve">folytatott vitáiról szól, ezt olvassuk: „És ne szállj perbe az Írás népeivel </w:t>
      </w:r>
      <w:r w:rsidR="00656808">
        <w:rPr>
          <w:rFonts w:ascii="Book Antiqua" w:hAnsi="Book Antiqua"/>
          <w:sz w:val="28"/>
          <w:szCs w:val="28"/>
        </w:rPr>
        <w:t xml:space="preserve">csak úgy, ahogy az a </w:t>
      </w:r>
      <w:proofErr w:type="gramStart"/>
      <w:r w:rsidR="00656808">
        <w:rPr>
          <w:rFonts w:ascii="Book Antiqua" w:hAnsi="Book Antiqua"/>
          <w:sz w:val="28"/>
          <w:szCs w:val="28"/>
        </w:rPr>
        <w:t>legjobb</w:t>
      </w:r>
      <w:r w:rsidR="009803D7">
        <w:rPr>
          <w:rFonts w:ascii="Book Antiqua" w:hAnsi="Book Antiqua"/>
        </w:rPr>
        <w:t xml:space="preserve"> </w:t>
      </w:r>
      <w:r w:rsidR="00656808">
        <w:rPr>
          <w:rFonts w:ascii="Book Antiqua" w:hAnsi="Book Antiqua"/>
          <w:sz w:val="28"/>
          <w:szCs w:val="28"/>
        </w:rPr>
        <w:t xml:space="preserve"> –</w:t>
      </w:r>
      <w:proofErr w:type="gramEnd"/>
      <w:r w:rsidR="00656808" w:rsidRPr="007625F8">
        <w:rPr>
          <w:rFonts w:ascii="Book Antiqua" w:hAnsi="Book Antiqua"/>
          <w:sz w:val="28"/>
          <w:szCs w:val="28"/>
        </w:rPr>
        <w:t xml:space="preserve"> </w:t>
      </w:r>
      <w:r w:rsidR="009D228A" w:rsidRPr="007625F8">
        <w:rPr>
          <w:rFonts w:ascii="Book Antiqua" w:hAnsi="Book Antiqua"/>
          <w:sz w:val="28"/>
          <w:szCs w:val="28"/>
        </w:rPr>
        <w:t xml:space="preserve">kivéve azokkal, akik vétkesek közöttük! És mondjátok: Hiszünk abban, ami (mint kinyilatkoztatás) leküldetett, hozzánk és hozzátok! A mi istenünk és a ti istenetek egy. És mi alávetjük magunkat neki (abban az értelemben, hogy egy és ugyanaz).” (9) </w:t>
      </w:r>
    </w:p>
    <w:p w:rsidR="00907ADC" w:rsidRPr="007625F8" w:rsidRDefault="00D9541E" w:rsidP="00391C1A">
      <w:pPr>
        <w:spacing w:after="0" w:line="240" w:lineRule="auto"/>
        <w:ind w:left="709" w:hanging="142"/>
        <w:rPr>
          <w:rFonts w:ascii="Book Antiqua" w:hAnsi="Book Antiqua"/>
          <w:sz w:val="28"/>
          <w:szCs w:val="28"/>
        </w:rPr>
      </w:pPr>
      <w:r w:rsidRPr="007625F8">
        <w:rPr>
          <w:rFonts w:ascii="Book Antiqua" w:hAnsi="Book Antiqua"/>
          <w:sz w:val="28"/>
          <w:szCs w:val="28"/>
        </w:rPr>
        <w:t xml:space="preserve"> </w:t>
      </w:r>
      <w:r w:rsidR="00907ADC" w:rsidRPr="007625F8">
        <w:rPr>
          <w:rFonts w:ascii="Book Antiqua" w:hAnsi="Book Antiqua"/>
          <w:sz w:val="28"/>
          <w:szCs w:val="28"/>
        </w:rPr>
        <w:t xml:space="preserve"> </w:t>
      </w:r>
    </w:p>
    <w:p w:rsidR="00F125CC" w:rsidRDefault="00F125CC" w:rsidP="00391C1A">
      <w:pPr>
        <w:spacing w:after="0" w:line="240" w:lineRule="auto"/>
        <w:ind w:left="709" w:hanging="142"/>
        <w:rPr>
          <w:rFonts w:ascii="Book Antiqua" w:hAnsi="Book Antiqua"/>
          <w:sz w:val="28"/>
          <w:szCs w:val="28"/>
          <w:u w:val="single"/>
        </w:rPr>
      </w:pPr>
      <w:r w:rsidRPr="007625F8">
        <w:rPr>
          <w:rFonts w:ascii="Book Antiqua" w:hAnsi="Book Antiqua"/>
          <w:sz w:val="28"/>
          <w:szCs w:val="28"/>
        </w:rPr>
        <w:t xml:space="preserve">  </w:t>
      </w:r>
      <w:r w:rsidR="00494E0A" w:rsidRPr="007625F8">
        <w:rPr>
          <w:rFonts w:ascii="Book Antiqua" w:hAnsi="Book Antiqua"/>
          <w:sz w:val="28"/>
          <w:szCs w:val="28"/>
          <w:u w:val="single"/>
        </w:rPr>
        <w:t>Bibliai személyek és események</w:t>
      </w:r>
      <w:r w:rsidR="009F30F3" w:rsidRPr="007625F8">
        <w:rPr>
          <w:rFonts w:ascii="Book Antiqua" w:hAnsi="Book Antiqua"/>
          <w:sz w:val="28"/>
          <w:szCs w:val="28"/>
          <w:u w:val="single"/>
        </w:rPr>
        <w:t xml:space="preserve"> átértelmezése</w:t>
      </w:r>
    </w:p>
    <w:p w:rsidR="00391C1A" w:rsidRPr="007625F8" w:rsidRDefault="00391C1A" w:rsidP="00391C1A">
      <w:pPr>
        <w:spacing w:after="0" w:line="240" w:lineRule="auto"/>
        <w:ind w:left="709" w:hanging="142"/>
        <w:rPr>
          <w:rFonts w:ascii="Book Antiqua" w:hAnsi="Book Antiqua"/>
          <w:sz w:val="28"/>
          <w:szCs w:val="28"/>
          <w:u w:val="single"/>
        </w:rPr>
      </w:pPr>
    </w:p>
    <w:p w:rsidR="004C1DB8" w:rsidRPr="007625F8" w:rsidRDefault="00240E6E" w:rsidP="00391C1A">
      <w:pPr>
        <w:spacing w:after="0" w:line="240" w:lineRule="auto"/>
        <w:ind w:left="709" w:hanging="142"/>
        <w:rPr>
          <w:rFonts w:ascii="Book Antiqua" w:hAnsi="Book Antiqua"/>
          <w:sz w:val="28"/>
          <w:szCs w:val="28"/>
        </w:rPr>
      </w:pPr>
      <w:r w:rsidRPr="007625F8">
        <w:rPr>
          <w:rFonts w:ascii="Book Antiqua" w:hAnsi="Book Antiqua"/>
          <w:sz w:val="28"/>
          <w:szCs w:val="28"/>
        </w:rPr>
        <w:t xml:space="preserve"> </w:t>
      </w:r>
      <w:r w:rsidR="00391C1A">
        <w:rPr>
          <w:rFonts w:ascii="Book Antiqua" w:hAnsi="Book Antiqua"/>
          <w:sz w:val="28"/>
          <w:szCs w:val="28"/>
        </w:rPr>
        <w:tab/>
      </w:r>
      <w:r w:rsidR="00391C1A">
        <w:rPr>
          <w:rFonts w:ascii="Book Antiqua" w:hAnsi="Book Antiqua"/>
          <w:sz w:val="28"/>
          <w:szCs w:val="28"/>
        </w:rPr>
        <w:tab/>
      </w:r>
      <w:r w:rsidRPr="007625F8">
        <w:rPr>
          <w:rFonts w:ascii="Book Antiqua" w:hAnsi="Book Antiqua"/>
          <w:sz w:val="28"/>
          <w:szCs w:val="28"/>
        </w:rPr>
        <w:t xml:space="preserve"> </w:t>
      </w:r>
      <w:r w:rsidR="005A7EED" w:rsidRPr="007625F8">
        <w:rPr>
          <w:rFonts w:ascii="Book Antiqua" w:hAnsi="Book Antiqua"/>
          <w:sz w:val="28"/>
          <w:szCs w:val="28"/>
        </w:rPr>
        <w:t xml:space="preserve">Mivel az iszlám a kereszténység után évszázadokkal később született, igazolni kellett a kereszténységet, illetve a zsidóságot megelőző gyökereit, hogy </w:t>
      </w:r>
      <w:r w:rsidR="00524D4F" w:rsidRPr="007625F8">
        <w:rPr>
          <w:rFonts w:ascii="Book Antiqua" w:hAnsi="Book Antiqua"/>
          <w:sz w:val="28"/>
          <w:szCs w:val="28"/>
        </w:rPr>
        <w:t>eredetének tiszteletet parancsoló ősisége bizonyítható legyen. Erre ugy</w:t>
      </w:r>
      <w:r w:rsidR="009803D7">
        <w:rPr>
          <w:rFonts w:ascii="Book Antiqua" w:hAnsi="Book Antiqua"/>
          <w:sz w:val="28"/>
          <w:szCs w:val="28"/>
        </w:rPr>
        <w:t xml:space="preserve">ancsak a biblikus hagyomány </w:t>
      </w:r>
      <w:r w:rsidR="00656808">
        <w:rPr>
          <w:rFonts w:ascii="Book Antiqua" w:hAnsi="Book Antiqua"/>
          <w:sz w:val="28"/>
          <w:szCs w:val="28"/>
        </w:rPr>
        <w:t>–</w:t>
      </w:r>
      <w:r w:rsidR="00656808" w:rsidRPr="007625F8">
        <w:rPr>
          <w:rFonts w:ascii="Book Antiqua" w:hAnsi="Book Antiqua"/>
          <w:sz w:val="28"/>
          <w:szCs w:val="28"/>
        </w:rPr>
        <w:t xml:space="preserve"> </w:t>
      </w:r>
      <w:r w:rsidR="00524D4F" w:rsidRPr="007625F8">
        <w:rPr>
          <w:rFonts w:ascii="Book Antiqua" w:hAnsi="Book Antiqua"/>
          <w:sz w:val="28"/>
          <w:szCs w:val="28"/>
        </w:rPr>
        <w:t>a</w:t>
      </w:r>
      <w:r w:rsidR="009F2AF6" w:rsidRPr="007625F8">
        <w:rPr>
          <w:rFonts w:ascii="Book Antiqua" w:hAnsi="Book Antiqua"/>
          <w:sz w:val="28"/>
          <w:szCs w:val="28"/>
        </w:rPr>
        <w:t>z említett</w:t>
      </w:r>
      <w:r w:rsidR="00524D4F" w:rsidRPr="007625F8">
        <w:rPr>
          <w:rFonts w:ascii="Book Antiqua" w:hAnsi="Book Antiqua"/>
          <w:sz w:val="28"/>
          <w:szCs w:val="28"/>
        </w:rPr>
        <w:t xml:space="preserve"> prekoncepc</w:t>
      </w:r>
      <w:r w:rsidR="009803D7">
        <w:rPr>
          <w:rFonts w:ascii="Book Antiqua" w:hAnsi="Book Antiqua"/>
          <w:sz w:val="28"/>
          <w:szCs w:val="28"/>
        </w:rPr>
        <w:t>iónak megfelelő átértelmezése</w:t>
      </w:r>
      <w:r w:rsidR="00656808">
        <w:rPr>
          <w:rFonts w:ascii="Book Antiqua" w:hAnsi="Book Antiqua"/>
          <w:sz w:val="28"/>
          <w:szCs w:val="28"/>
        </w:rPr>
        <w:t xml:space="preserve"> –</w:t>
      </w:r>
      <w:r w:rsidR="00656808" w:rsidRPr="007625F8">
        <w:rPr>
          <w:rFonts w:ascii="Book Antiqua" w:hAnsi="Book Antiqua"/>
          <w:sz w:val="28"/>
          <w:szCs w:val="28"/>
        </w:rPr>
        <w:t xml:space="preserve"> </w:t>
      </w:r>
      <w:r w:rsidR="00524D4F" w:rsidRPr="007625F8">
        <w:rPr>
          <w:rFonts w:ascii="Book Antiqua" w:hAnsi="Book Antiqua"/>
          <w:sz w:val="28"/>
          <w:szCs w:val="28"/>
        </w:rPr>
        <w:t xml:space="preserve">teremtett lehetőséget, konkrétan az Ábrahám személyére vonatkozó hivatkozás. Ebben az esetben is az Egyistenhit volt a kiindulópont: az a Szentírásban és az apokrif hagyományban </w:t>
      </w:r>
      <w:r w:rsidR="005F2321" w:rsidRPr="007625F8">
        <w:rPr>
          <w:rFonts w:ascii="Book Antiqua" w:hAnsi="Book Antiqua"/>
          <w:sz w:val="28"/>
          <w:szCs w:val="28"/>
        </w:rPr>
        <w:t xml:space="preserve">egyaránt </w:t>
      </w:r>
      <w:r w:rsidR="00524D4F" w:rsidRPr="007625F8">
        <w:rPr>
          <w:rFonts w:ascii="Book Antiqua" w:hAnsi="Book Antiqua"/>
          <w:sz w:val="28"/>
          <w:szCs w:val="28"/>
        </w:rPr>
        <w:t>tükröződő meggyő</w:t>
      </w:r>
      <w:r w:rsidR="00656808">
        <w:rPr>
          <w:rFonts w:ascii="Book Antiqua" w:hAnsi="Book Antiqua"/>
          <w:sz w:val="28"/>
          <w:szCs w:val="28"/>
        </w:rPr>
        <w:t>ződés, hogy Ábrahám –</w:t>
      </w:r>
      <w:r w:rsidR="00524D4F" w:rsidRPr="007625F8">
        <w:rPr>
          <w:rFonts w:ascii="Book Antiqua" w:hAnsi="Book Antiqua"/>
          <w:sz w:val="28"/>
          <w:szCs w:val="28"/>
        </w:rPr>
        <w:t xml:space="preserve"> „a hívő</w:t>
      </w:r>
      <w:r w:rsidR="009D228A" w:rsidRPr="007625F8">
        <w:rPr>
          <w:rFonts w:ascii="Book Antiqua" w:hAnsi="Book Antiqua"/>
          <w:sz w:val="28"/>
          <w:szCs w:val="28"/>
        </w:rPr>
        <w:t>k atyja” (10</w:t>
      </w:r>
      <w:r w:rsidR="009803D7">
        <w:rPr>
          <w:rFonts w:ascii="Book Antiqua" w:hAnsi="Book Antiqua"/>
          <w:sz w:val="28"/>
          <w:szCs w:val="28"/>
        </w:rPr>
        <w:t>)</w:t>
      </w:r>
      <w:r w:rsidR="00524D4F" w:rsidRPr="007625F8">
        <w:rPr>
          <w:rFonts w:ascii="Book Antiqua" w:hAnsi="Book Antiqua"/>
          <w:sz w:val="28"/>
          <w:szCs w:val="28"/>
        </w:rPr>
        <w:t xml:space="preserve"> </w:t>
      </w:r>
      <w:r w:rsidR="00656808">
        <w:rPr>
          <w:rFonts w:ascii="Book Antiqua" w:hAnsi="Book Antiqua"/>
          <w:sz w:val="28"/>
          <w:szCs w:val="28"/>
        </w:rPr>
        <w:t>–</w:t>
      </w:r>
      <w:r w:rsidR="00656808" w:rsidRPr="007625F8">
        <w:rPr>
          <w:rFonts w:ascii="Book Antiqua" w:hAnsi="Book Antiqua"/>
          <w:sz w:val="28"/>
          <w:szCs w:val="28"/>
        </w:rPr>
        <w:t xml:space="preserve"> </w:t>
      </w:r>
      <w:r w:rsidR="00524D4F" w:rsidRPr="007625F8">
        <w:rPr>
          <w:rFonts w:ascii="Book Antiqua" w:hAnsi="Book Antiqua"/>
          <w:sz w:val="28"/>
          <w:szCs w:val="28"/>
        </w:rPr>
        <w:t xml:space="preserve">volt az a személy, aki </w:t>
      </w:r>
      <w:r w:rsidR="007731B0" w:rsidRPr="007625F8">
        <w:rPr>
          <w:rFonts w:ascii="Book Antiqua" w:hAnsi="Book Antiqua"/>
          <w:sz w:val="28"/>
          <w:szCs w:val="28"/>
        </w:rPr>
        <w:t xml:space="preserve">a történelemben elsőként </w:t>
      </w:r>
      <w:r w:rsidR="00524D4F" w:rsidRPr="007625F8">
        <w:rPr>
          <w:rFonts w:ascii="Book Antiqua" w:hAnsi="Book Antiqua"/>
          <w:sz w:val="28"/>
          <w:szCs w:val="28"/>
        </w:rPr>
        <w:t xml:space="preserve">fordult </w:t>
      </w:r>
      <w:r w:rsidR="007731B0" w:rsidRPr="007625F8">
        <w:rPr>
          <w:rFonts w:ascii="Book Antiqua" w:hAnsi="Book Antiqua"/>
          <w:sz w:val="28"/>
          <w:szCs w:val="28"/>
        </w:rPr>
        <w:t xml:space="preserve">szembe </w:t>
      </w:r>
      <w:r w:rsidR="009D228A" w:rsidRPr="007625F8">
        <w:rPr>
          <w:rFonts w:ascii="Book Antiqua" w:hAnsi="Book Antiqua"/>
          <w:sz w:val="28"/>
          <w:szCs w:val="28"/>
        </w:rPr>
        <w:t>a politeizmussal (11</w:t>
      </w:r>
      <w:r w:rsidR="00524D4F" w:rsidRPr="007625F8">
        <w:rPr>
          <w:rFonts w:ascii="Book Antiqua" w:hAnsi="Book Antiqua"/>
          <w:sz w:val="28"/>
          <w:szCs w:val="28"/>
        </w:rPr>
        <w:t>).</w:t>
      </w:r>
      <w:r w:rsidR="009F2AF6" w:rsidRPr="007625F8">
        <w:rPr>
          <w:rFonts w:ascii="Book Antiqua" w:hAnsi="Book Antiqua"/>
          <w:sz w:val="28"/>
          <w:szCs w:val="28"/>
        </w:rPr>
        <w:t xml:space="preserve"> Tehát az iszlám monoteizmusának is innen kell erednie.</w:t>
      </w:r>
    </w:p>
    <w:p w:rsidR="00F125CC" w:rsidRPr="007625F8" w:rsidRDefault="004C1DB8" w:rsidP="00391C1A">
      <w:pPr>
        <w:spacing w:after="0" w:line="240" w:lineRule="auto"/>
        <w:ind w:left="709" w:hanging="142"/>
        <w:rPr>
          <w:rFonts w:ascii="Book Antiqua" w:hAnsi="Book Antiqua"/>
          <w:sz w:val="28"/>
          <w:szCs w:val="28"/>
        </w:rPr>
      </w:pPr>
      <w:r w:rsidRPr="007625F8">
        <w:rPr>
          <w:rFonts w:ascii="Book Antiqua" w:hAnsi="Book Antiqua"/>
          <w:sz w:val="28"/>
          <w:szCs w:val="28"/>
        </w:rPr>
        <w:t xml:space="preserve">  </w:t>
      </w:r>
      <w:r w:rsidR="00391C1A">
        <w:rPr>
          <w:rFonts w:ascii="Book Antiqua" w:hAnsi="Book Antiqua"/>
          <w:sz w:val="28"/>
          <w:szCs w:val="28"/>
        </w:rPr>
        <w:tab/>
      </w:r>
      <w:r w:rsidR="00391C1A">
        <w:rPr>
          <w:rFonts w:ascii="Book Antiqua" w:hAnsi="Book Antiqua"/>
          <w:sz w:val="28"/>
          <w:szCs w:val="28"/>
        </w:rPr>
        <w:tab/>
      </w:r>
      <w:r w:rsidRPr="007625F8">
        <w:rPr>
          <w:rFonts w:ascii="Book Antiqua" w:hAnsi="Book Antiqua"/>
          <w:sz w:val="28"/>
          <w:szCs w:val="28"/>
        </w:rPr>
        <w:t>De ebben vonatkozásba</w:t>
      </w:r>
      <w:r w:rsidR="00A4731E" w:rsidRPr="007625F8">
        <w:rPr>
          <w:rFonts w:ascii="Book Antiqua" w:hAnsi="Book Antiqua"/>
          <w:sz w:val="28"/>
          <w:szCs w:val="28"/>
        </w:rPr>
        <w:t>n is tetten érhetjük</w:t>
      </w:r>
      <w:r w:rsidRPr="007625F8">
        <w:rPr>
          <w:rFonts w:ascii="Book Antiqua" w:hAnsi="Book Antiqua"/>
          <w:sz w:val="28"/>
          <w:szCs w:val="28"/>
        </w:rPr>
        <w:t xml:space="preserve"> </w:t>
      </w:r>
      <w:r w:rsidR="005F2321" w:rsidRPr="007625F8">
        <w:rPr>
          <w:rFonts w:ascii="Book Antiqua" w:hAnsi="Book Antiqua"/>
          <w:sz w:val="28"/>
          <w:szCs w:val="28"/>
        </w:rPr>
        <w:t>a Mohamed</w:t>
      </w:r>
      <w:r w:rsidR="00B73791" w:rsidRPr="007625F8">
        <w:rPr>
          <w:rFonts w:ascii="Book Antiqua" w:hAnsi="Book Antiqua"/>
          <w:sz w:val="28"/>
          <w:szCs w:val="28"/>
        </w:rPr>
        <w:t xml:space="preserve">nél </w:t>
      </w:r>
      <w:r w:rsidR="004927EA" w:rsidRPr="007625F8">
        <w:rPr>
          <w:rFonts w:ascii="Book Antiqua" w:hAnsi="Book Antiqua"/>
          <w:sz w:val="28"/>
          <w:szCs w:val="28"/>
        </w:rPr>
        <w:t>számtalanszor tapasztalható</w:t>
      </w:r>
      <w:r w:rsidR="009803D7">
        <w:rPr>
          <w:rFonts w:ascii="Book Antiqua" w:hAnsi="Book Antiqua"/>
          <w:sz w:val="28"/>
          <w:szCs w:val="28"/>
        </w:rPr>
        <w:t xml:space="preserve"> </w:t>
      </w:r>
      <w:r w:rsidR="009803D7">
        <w:rPr>
          <w:rFonts w:ascii="Book Antiqua" w:hAnsi="Book Antiqua"/>
        </w:rPr>
        <w:t>–</w:t>
      </w:r>
      <w:r w:rsidR="004927EA" w:rsidRPr="007625F8">
        <w:rPr>
          <w:rFonts w:ascii="Book Antiqua" w:hAnsi="Book Antiqua"/>
          <w:sz w:val="28"/>
          <w:szCs w:val="28"/>
        </w:rPr>
        <w:t xml:space="preserve"> a szentírási hagyományokat a maga küldetésének és célkitű</w:t>
      </w:r>
      <w:r w:rsidR="00AF6A7A" w:rsidRPr="007625F8">
        <w:rPr>
          <w:rFonts w:ascii="Book Antiqua" w:hAnsi="Book Antiqua"/>
          <w:sz w:val="28"/>
          <w:szCs w:val="28"/>
        </w:rPr>
        <w:t xml:space="preserve">zéseinek megfelelő </w:t>
      </w:r>
      <w:r w:rsidR="009803D7">
        <w:rPr>
          <w:rFonts w:ascii="Book Antiqua" w:hAnsi="Book Antiqua"/>
        </w:rPr>
        <w:t>–</w:t>
      </w:r>
      <w:r w:rsidR="009F2AF6" w:rsidRPr="007625F8">
        <w:rPr>
          <w:rFonts w:ascii="Book Antiqua" w:hAnsi="Book Antiqua"/>
          <w:sz w:val="28"/>
          <w:szCs w:val="28"/>
        </w:rPr>
        <w:t xml:space="preserve"> </w:t>
      </w:r>
      <w:r w:rsidR="00AF6A7A" w:rsidRPr="007625F8">
        <w:rPr>
          <w:rFonts w:ascii="Book Antiqua" w:hAnsi="Book Antiqua"/>
          <w:sz w:val="28"/>
          <w:szCs w:val="28"/>
        </w:rPr>
        <w:t>átértelmezés. Ő ugyanis nem az Ószövetségben használato</w:t>
      </w:r>
      <w:r w:rsidR="00FE0761" w:rsidRPr="007625F8">
        <w:rPr>
          <w:rFonts w:ascii="Book Antiqua" w:hAnsi="Book Antiqua"/>
          <w:sz w:val="28"/>
          <w:szCs w:val="28"/>
        </w:rPr>
        <w:t xml:space="preserve">s </w:t>
      </w:r>
      <w:r w:rsidR="00AF6A7A" w:rsidRPr="007625F8">
        <w:rPr>
          <w:rFonts w:ascii="Book Antiqua" w:hAnsi="Book Antiqua"/>
          <w:sz w:val="28"/>
          <w:szCs w:val="28"/>
        </w:rPr>
        <w:t>Áb</w:t>
      </w:r>
      <w:r w:rsidR="00B966AE">
        <w:rPr>
          <w:rFonts w:ascii="Book Antiqua" w:hAnsi="Book Antiqua"/>
          <w:sz w:val="28"/>
          <w:szCs w:val="28"/>
        </w:rPr>
        <w:t>rahám, Izsák és Jákob hagyomány</w:t>
      </w:r>
      <w:r w:rsidR="00AF6A7A" w:rsidRPr="007625F8">
        <w:rPr>
          <w:rFonts w:ascii="Book Antiqua" w:hAnsi="Book Antiqua"/>
          <w:sz w:val="28"/>
          <w:szCs w:val="28"/>
        </w:rPr>
        <w:t>vonalát követi</w:t>
      </w:r>
      <w:r w:rsidR="00DB1624" w:rsidRPr="007625F8">
        <w:rPr>
          <w:rFonts w:ascii="Book Antiqua" w:hAnsi="Book Antiqua"/>
          <w:sz w:val="28"/>
          <w:szCs w:val="28"/>
        </w:rPr>
        <w:t>: Izsák helyett Ábrahámnak az egyiptomi szolgálójától, Hágártól született fi</w:t>
      </w:r>
      <w:r w:rsidR="00BB24A7" w:rsidRPr="007625F8">
        <w:rPr>
          <w:rFonts w:ascii="Book Antiqua" w:hAnsi="Book Antiqua"/>
          <w:sz w:val="28"/>
          <w:szCs w:val="28"/>
        </w:rPr>
        <w:t>a</w:t>
      </w:r>
      <w:r w:rsidR="00DB1624" w:rsidRPr="007625F8">
        <w:rPr>
          <w:rFonts w:ascii="Book Antiqua" w:hAnsi="Book Antiqua"/>
          <w:sz w:val="28"/>
          <w:szCs w:val="28"/>
        </w:rPr>
        <w:t>, Izmae</w:t>
      </w:r>
      <w:r w:rsidR="00BB24A7" w:rsidRPr="007625F8">
        <w:rPr>
          <w:rFonts w:ascii="Book Antiqua" w:hAnsi="Book Antiqua"/>
          <w:sz w:val="28"/>
          <w:szCs w:val="28"/>
        </w:rPr>
        <w:t xml:space="preserve">l </w:t>
      </w:r>
      <w:proofErr w:type="spellStart"/>
      <w:r w:rsidR="00BB24A7" w:rsidRPr="007625F8">
        <w:rPr>
          <w:rFonts w:ascii="Book Antiqua" w:hAnsi="Book Antiqua"/>
          <w:sz w:val="28"/>
          <w:szCs w:val="28"/>
        </w:rPr>
        <w:t>leszármazottain</w:t>
      </w:r>
      <w:proofErr w:type="spellEnd"/>
      <w:r w:rsidR="00BB24A7" w:rsidRPr="007625F8">
        <w:rPr>
          <w:rFonts w:ascii="Book Antiqua" w:hAnsi="Book Antiqua"/>
          <w:sz w:val="28"/>
          <w:szCs w:val="28"/>
        </w:rPr>
        <w:t xml:space="preserve"> keresztül érvényesül a megszámlálhatatlan utódokra vonatkozó ígéret (vö.: </w:t>
      </w:r>
      <w:proofErr w:type="spellStart"/>
      <w:r w:rsidR="00BB24A7" w:rsidRPr="007625F8">
        <w:rPr>
          <w:rFonts w:ascii="Book Antiqua" w:hAnsi="Book Antiqua"/>
          <w:sz w:val="28"/>
          <w:szCs w:val="28"/>
        </w:rPr>
        <w:t>Ter</w:t>
      </w:r>
      <w:proofErr w:type="spellEnd"/>
      <w:r w:rsidR="00BB24A7" w:rsidRPr="007625F8">
        <w:rPr>
          <w:rFonts w:ascii="Book Antiqua" w:hAnsi="Book Antiqua"/>
          <w:sz w:val="28"/>
          <w:szCs w:val="28"/>
        </w:rPr>
        <w:t xml:space="preserve"> 16,10). A féltékeny Sára kívánságára elűzött Hágár és Izmael a Párán pusztába menekülnek, ahol egy angyal segítségével vízforrást találnak.  „Az iszlám hagyomány szerint </w:t>
      </w:r>
      <w:r w:rsidR="000941F1" w:rsidRPr="007625F8">
        <w:rPr>
          <w:rFonts w:ascii="Book Antiqua" w:hAnsi="Book Antiqua"/>
          <w:sz w:val="28"/>
          <w:szCs w:val="28"/>
        </w:rPr>
        <w:t xml:space="preserve">ez a vízforrás azonos a </w:t>
      </w:r>
      <w:proofErr w:type="spellStart"/>
      <w:r w:rsidR="000941F1" w:rsidRPr="007625F8">
        <w:rPr>
          <w:rFonts w:ascii="Book Antiqua" w:hAnsi="Book Antiqua"/>
          <w:sz w:val="28"/>
          <w:szCs w:val="28"/>
        </w:rPr>
        <w:t>Zamzam</w:t>
      </w:r>
      <w:proofErr w:type="spellEnd"/>
      <w:r w:rsidR="000941F1" w:rsidRPr="007625F8">
        <w:rPr>
          <w:rFonts w:ascii="Book Antiqua" w:hAnsi="Book Antiqua"/>
          <w:sz w:val="28"/>
          <w:szCs w:val="28"/>
        </w:rPr>
        <w:t>-f</w:t>
      </w:r>
      <w:r w:rsidR="009F2AF6" w:rsidRPr="007625F8">
        <w:rPr>
          <w:rFonts w:ascii="Book Antiqua" w:hAnsi="Book Antiqua"/>
          <w:sz w:val="28"/>
          <w:szCs w:val="28"/>
        </w:rPr>
        <w:t>orrással, mely ma a mekkai nagy</w:t>
      </w:r>
      <w:r w:rsidR="000941F1" w:rsidRPr="007625F8">
        <w:rPr>
          <w:rFonts w:ascii="Book Antiqua" w:hAnsi="Book Antiqua"/>
          <w:sz w:val="28"/>
          <w:szCs w:val="28"/>
        </w:rPr>
        <w:t xml:space="preserve">mecset falain belül található. Az előírt zarándoklat alatt a zarándokok a </w:t>
      </w:r>
      <w:proofErr w:type="spellStart"/>
      <w:r w:rsidR="000941F1" w:rsidRPr="007625F8">
        <w:rPr>
          <w:rFonts w:ascii="Book Antiqua" w:hAnsi="Book Antiqua"/>
          <w:sz w:val="28"/>
          <w:szCs w:val="28"/>
        </w:rPr>
        <w:t>Marwa</w:t>
      </w:r>
      <w:proofErr w:type="spellEnd"/>
      <w:r w:rsidR="000941F1" w:rsidRPr="007625F8">
        <w:rPr>
          <w:rFonts w:ascii="Book Antiqua" w:hAnsi="Book Antiqua"/>
          <w:sz w:val="28"/>
          <w:szCs w:val="28"/>
        </w:rPr>
        <w:t xml:space="preserve"> és </w:t>
      </w:r>
      <w:proofErr w:type="spellStart"/>
      <w:r w:rsidR="000941F1" w:rsidRPr="007625F8">
        <w:rPr>
          <w:rFonts w:ascii="Book Antiqua" w:hAnsi="Book Antiqua"/>
          <w:sz w:val="28"/>
          <w:szCs w:val="28"/>
        </w:rPr>
        <w:t>Safa</w:t>
      </w:r>
      <w:proofErr w:type="spellEnd"/>
      <w:r w:rsidR="000941F1" w:rsidRPr="007625F8">
        <w:rPr>
          <w:rFonts w:ascii="Book Antiqua" w:hAnsi="Book Antiqua"/>
          <w:sz w:val="28"/>
          <w:szCs w:val="28"/>
        </w:rPr>
        <w:t xml:space="preserve"> dombok közötti futásukkal emlékeztetnek Hágár </w:t>
      </w:r>
      <w:r w:rsidR="009D228A" w:rsidRPr="007625F8">
        <w:rPr>
          <w:rFonts w:ascii="Book Antiqua" w:hAnsi="Book Antiqua"/>
          <w:sz w:val="28"/>
          <w:szCs w:val="28"/>
        </w:rPr>
        <w:t>kétségbeesett menekülésére.” (12</w:t>
      </w:r>
      <w:r w:rsidR="000941F1" w:rsidRPr="007625F8">
        <w:rPr>
          <w:rFonts w:ascii="Book Antiqua" w:hAnsi="Book Antiqua"/>
          <w:sz w:val="28"/>
          <w:szCs w:val="28"/>
        </w:rPr>
        <w:t>)</w:t>
      </w:r>
    </w:p>
    <w:p w:rsidR="00907ADC" w:rsidRPr="007625F8" w:rsidRDefault="00907ADC" w:rsidP="00391C1A">
      <w:pPr>
        <w:spacing w:after="0" w:line="240" w:lineRule="auto"/>
        <w:ind w:left="709" w:hanging="142"/>
        <w:rPr>
          <w:rFonts w:ascii="Book Antiqua" w:hAnsi="Book Antiqua"/>
          <w:sz w:val="28"/>
          <w:szCs w:val="28"/>
        </w:rPr>
      </w:pPr>
      <w:r w:rsidRPr="007625F8">
        <w:rPr>
          <w:rFonts w:ascii="Book Antiqua" w:hAnsi="Book Antiqua"/>
          <w:sz w:val="28"/>
          <w:szCs w:val="28"/>
        </w:rPr>
        <w:t xml:space="preserve">  </w:t>
      </w:r>
      <w:r w:rsidR="00391C1A">
        <w:rPr>
          <w:rFonts w:ascii="Book Antiqua" w:hAnsi="Book Antiqua"/>
          <w:sz w:val="28"/>
          <w:szCs w:val="28"/>
        </w:rPr>
        <w:tab/>
      </w:r>
      <w:r w:rsidR="00391C1A">
        <w:rPr>
          <w:rFonts w:ascii="Book Antiqua" w:hAnsi="Book Antiqua"/>
          <w:sz w:val="28"/>
          <w:szCs w:val="28"/>
        </w:rPr>
        <w:tab/>
      </w:r>
      <w:r w:rsidRPr="007625F8">
        <w:rPr>
          <w:rFonts w:ascii="Book Antiqua" w:hAnsi="Book Antiqua"/>
          <w:sz w:val="28"/>
          <w:szCs w:val="28"/>
        </w:rPr>
        <w:t xml:space="preserve">Izmael szerepének hangsúlyozása az iszlámban nem véletlen, hiszen őt úgy </w:t>
      </w:r>
      <w:proofErr w:type="spellStart"/>
      <w:r w:rsidRPr="007625F8">
        <w:rPr>
          <w:rFonts w:ascii="Book Antiqua" w:hAnsi="Book Antiqua"/>
          <w:sz w:val="28"/>
          <w:szCs w:val="28"/>
        </w:rPr>
        <w:t>jellemzi</w:t>
      </w:r>
      <w:proofErr w:type="spellEnd"/>
      <w:r w:rsidRPr="007625F8">
        <w:rPr>
          <w:rFonts w:ascii="Book Antiqua" w:hAnsi="Book Antiqua"/>
          <w:sz w:val="28"/>
          <w:szCs w:val="28"/>
        </w:rPr>
        <w:t xml:space="preserve"> a Szentírás, hogy olyan lesz, mint a vadszamár, mindenkivel harcban fog állni (</w:t>
      </w:r>
      <w:proofErr w:type="spellStart"/>
      <w:r w:rsidRPr="007625F8">
        <w:rPr>
          <w:rFonts w:ascii="Book Antiqua" w:hAnsi="Book Antiqua"/>
          <w:sz w:val="28"/>
          <w:szCs w:val="28"/>
        </w:rPr>
        <w:t>Ter</w:t>
      </w:r>
      <w:proofErr w:type="spellEnd"/>
      <w:r w:rsidRPr="007625F8">
        <w:rPr>
          <w:rFonts w:ascii="Book Antiqua" w:hAnsi="Book Antiqua"/>
          <w:sz w:val="28"/>
          <w:szCs w:val="28"/>
        </w:rPr>
        <w:t xml:space="preserve"> 16,12), s ez a magat</w:t>
      </w:r>
      <w:r w:rsidR="005A299B" w:rsidRPr="007625F8">
        <w:rPr>
          <w:rFonts w:ascii="Book Antiqua" w:hAnsi="Book Antiqua"/>
          <w:sz w:val="28"/>
          <w:szCs w:val="28"/>
        </w:rPr>
        <w:t>artás párhuzamba hozható azoknak a beduin törzseknek a folytonos viszálykodásával</w:t>
      </w:r>
      <w:r w:rsidRPr="007625F8">
        <w:rPr>
          <w:rFonts w:ascii="Book Antiqua" w:hAnsi="Book Antiqua"/>
          <w:sz w:val="28"/>
          <w:szCs w:val="28"/>
        </w:rPr>
        <w:t>, akiknek egyesítésére Mohamed sikeresen törekedett.</w:t>
      </w:r>
    </w:p>
    <w:p w:rsidR="00721ABB" w:rsidRPr="007625F8" w:rsidRDefault="00FE0761" w:rsidP="00391C1A">
      <w:pPr>
        <w:spacing w:after="0" w:line="240" w:lineRule="auto"/>
        <w:ind w:left="709" w:hanging="142"/>
        <w:rPr>
          <w:rFonts w:ascii="Book Antiqua" w:hAnsi="Book Antiqua"/>
          <w:sz w:val="28"/>
          <w:szCs w:val="28"/>
        </w:rPr>
      </w:pPr>
      <w:r w:rsidRPr="007625F8">
        <w:rPr>
          <w:rFonts w:ascii="Book Antiqua" w:hAnsi="Book Antiqua"/>
          <w:sz w:val="28"/>
          <w:szCs w:val="28"/>
        </w:rPr>
        <w:t xml:space="preserve">   </w:t>
      </w:r>
      <w:r w:rsidR="00391C1A">
        <w:rPr>
          <w:rFonts w:ascii="Book Antiqua" w:hAnsi="Book Antiqua"/>
          <w:sz w:val="28"/>
          <w:szCs w:val="28"/>
        </w:rPr>
        <w:tab/>
      </w:r>
      <w:r w:rsidRPr="007625F8">
        <w:rPr>
          <w:rFonts w:ascii="Book Antiqua" w:hAnsi="Book Antiqua"/>
          <w:sz w:val="28"/>
          <w:szCs w:val="28"/>
        </w:rPr>
        <w:t xml:space="preserve">Mohamed ismerete nem terjed ki az egész Szentírásra, „elsősorban a </w:t>
      </w:r>
      <w:proofErr w:type="spellStart"/>
      <w:r w:rsidRPr="007625F8">
        <w:rPr>
          <w:rFonts w:ascii="Book Antiqua" w:hAnsi="Book Antiqua"/>
          <w:sz w:val="28"/>
          <w:szCs w:val="28"/>
        </w:rPr>
        <w:t>Pentateuchust</w:t>
      </w:r>
      <w:proofErr w:type="spellEnd"/>
      <w:r w:rsidRPr="007625F8">
        <w:rPr>
          <w:rFonts w:ascii="Book Antiqua" w:hAnsi="Book Antiqua"/>
          <w:sz w:val="28"/>
          <w:szCs w:val="28"/>
        </w:rPr>
        <w:t xml:space="preserve"> ismerte, ezen belül a Teremtés könyvét. A történeti könyvekből ismerte a hagyományokat, mint például Dávid és Góliát történetét (Szúra 2,250), ism</w:t>
      </w:r>
      <w:r w:rsidR="00656808">
        <w:rPr>
          <w:rFonts w:ascii="Book Antiqua" w:hAnsi="Book Antiqua"/>
          <w:sz w:val="28"/>
          <w:szCs w:val="28"/>
        </w:rPr>
        <w:t>erte Dávidot és Salamont (34,10–</w:t>
      </w:r>
      <w:r w:rsidRPr="007625F8">
        <w:rPr>
          <w:rFonts w:ascii="Book Antiqua" w:hAnsi="Book Antiqua"/>
          <w:sz w:val="28"/>
          <w:szCs w:val="28"/>
        </w:rPr>
        <w:t xml:space="preserve">12), de nem ismerte a prófétákat és </w:t>
      </w:r>
      <w:r w:rsidRPr="007625F8">
        <w:rPr>
          <w:rFonts w:ascii="Book Antiqua" w:hAnsi="Book Antiqua"/>
          <w:sz w:val="28"/>
          <w:szCs w:val="28"/>
        </w:rPr>
        <w:lastRenderedPageBreak/>
        <w:t xml:space="preserve">a bölcsességi könyveket. Kivételt képez Jónás könyve </w:t>
      </w:r>
      <w:r w:rsidR="004778F4" w:rsidRPr="007625F8">
        <w:rPr>
          <w:rFonts w:ascii="Book Antiqua" w:hAnsi="Book Antiqua"/>
          <w:sz w:val="28"/>
          <w:szCs w:val="28"/>
        </w:rPr>
        <w:t>(10,98)</w:t>
      </w:r>
      <w:r w:rsidR="005877F9" w:rsidRPr="007625F8">
        <w:rPr>
          <w:rFonts w:ascii="Book Antiqua" w:hAnsi="Book Antiqua"/>
          <w:sz w:val="28"/>
          <w:szCs w:val="28"/>
        </w:rPr>
        <w:t xml:space="preserve">”. (13) Noé, Ábrahám, Mózes, Izmael, József, valamint az ember teremtése és az egyiptomi fogságból való kiszabadulás mind-mind megtalálható a Koránban. Az egyes bibliai események felidézése azonban sokszor pontatlan. Például a bábeli torony építését a fáraónak tulajdonítja (Szúra 40,36 </w:t>
      </w:r>
      <w:proofErr w:type="spellStart"/>
      <w:r w:rsidR="005877F9" w:rsidRPr="007625F8">
        <w:rPr>
          <w:rFonts w:ascii="Book Antiqua" w:hAnsi="Book Antiqua"/>
          <w:sz w:val="28"/>
          <w:szCs w:val="28"/>
        </w:rPr>
        <w:t>sköv</w:t>
      </w:r>
      <w:proofErr w:type="spellEnd"/>
      <w:r w:rsidR="005877F9" w:rsidRPr="007625F8">
        <w:rPr>
          <w:rFonts w:ascii="Book Antiqua" w:hAnsi="Book Antiqua"/>
          <w:sz w:val="28"/>
          <w:szCs w:val="28"/>
        </w:rPr>
        <w:t>.).</w:t>
      </w:r>
      <w:r w:rsidR="004778F4" w:rsidRPr="007625F8">
        <w:rPr>
          <w:rFonts w:ascii="Book Antiqua" w:hAnsi="Book Antiqua"/>
          <w:sz w:val="28"/>
          <w:szCs w:val="28"/>
        </w:rPr>
        <w:t xml:space="preserve"> Máskor viszont nem a Biblia pontos ismeretének hiánya játszik szerepet egy-egy személynek vagy eseménynek a felidézésében, hanem Mohamed tudatos szándéka, hogy küldetésé</w:t>
      </w:r>
      <w:r w:rsidR="006E6790" w:rsidRPr="007625F8">
        <w:rPr>
          <w:rFonts w:ascii="Book Antiqua" w:hAnsi="Book Antiqua"/>
          <w:sz w:val="28"/>
          <w:szCs w:val="28"/>
        </w:rPr>
        <w:t xml:space="preserve">nek minél jobban megfeleljen a szentírási részlet. A Koránban előadott vízözön-történetben ez utóbbi </w:t>
      </w:r>
      <w:r w:rsidR="00B73791" w:rsidRPr="007625F8">
        <w:rPr>
          <w:rFonts w:ascii="Book Antiqua" w:hAnsi="Book Antiqua"/>
          <w:sz w:val="28"/>
          <w:szCs w:val="28"/>
        </w:rPr>
        <w:t xml:space="preserve">törekvés </w:t>
      </w:r>
      <w:r w:rsidR="006E6790" w:rsidRPr="007625F8">
        <w:rPr>
          <w:rFonts w:ascii="Book Antiqua" w:hAnsi="Book Antiqua"/>
          <w:sz w:val="28"/>
          <w:szCs w:val="28"/>
        </w:rPr>
        <w:t>jut érvényre</w:t>
      </w:r>
      <w:r w:rsidR="00CE217B" w:rsidRPr="007625F8">
        <w:rPr>
          <w:rFonts w:ascii="Book Antiqua" w:hAnsi="Book Antiqua"/>
          <w:sz w:val="28"/>
          <w:szCs w:val="28"/>
        </w:rPr>
        <w:t>.</w:t>
      </w:r>
      <w:r w:rsidR="006E6790" w:rsidRPr="007625F8">
        <w:rPr>
          <w:rFonts w:ascii="Book Antiqua" w:hAnsi="Book Antiqua"/>
          <w:sz w:val="28"/>
          <w:szCs w:val="28"/>
        </w:rPr>
        <w:t xml:space="preserve"> </w:t>
      </w:r>
      <w:r w:rsidR="00CE217B" w:rsidRPr="007625F8">
        <w:rPr>
          <w:rFonts w:ascii="Book Antiqua" w:hAnsi="Book Antiqua"/>
          <w:sz w:val="28"/>
          <w:szCs w:val="28"/>
        </w:rPr>
        <w:t xml:space="preserve">Noé Isten </w:t>
      </w:r>
      <w:proofErr w:type="spellStart"/>
      <w:r w:rsidR="00CE217B" w:rsidRPr="007625F8">
        <w:rPr>
          <w:rFonts w:ascii="Book Antiqua" w:hAnsi="Book Antiqua"/>
          <w:sz w:val="28"/>
          <w:szCs w:val="28"/>
        </w:rPr>
        <w:t>küldötteként</w:t>
      </w:r>
      <w:proofErr w:type="spellEnd"/>
      <w:r w:rsidR="00CE217B" w:rsidRPr="007625F8">
        <w:rPr>
          <w:rFonts w:ascii="Book Antiqua" w:hAnsi="Book Antiqua"/>
          <w:sz w:val="28"/>
          <w:szCs w:val="28"/>
        </w:rPr>
        <w:t>, úgy, mint Mohamed, prédikál a népnek, de mivel elutasítják, ahogy számtalanszor Mohamedet, a büntetés sem marad el: „Ó népem! Szolgáljátok Allahot! Nincs más istenetek rajta kívül. Bizony félek, hogy ha nem teszitek, akkor egy szörnyű nap büntetése sújt titeket!” (Szúra 7,59; vö.: 23,23)</w:t>
      </w:r>
    </w:p>
    <w:p w:rsidR="007306AF" w:rsidRPr="007625F8" w:rsidRDefault="00721ABB" w:rsidP="00391C1A">
      <w:pPr>
        <w:spacing w:after="0" w:line="240" w:lineRule="auto"/>
        <w:ind w:left="709" w:firstLine="707"/>
        <w:rPr>
          <w:rFonts w:ascii="Book Antiqua" w:hAnsi="Book Antiqua"/>
          <w:sz w:val="28"/>
          <w:szCs w:val="28"/>
        </w:rPr>
      </w:pPr>
      <w:r w:rsidRPr="007625F8">
        <w:rPr>
          <w:rFonts w:ascii="Book Antiqua" w:hAnsi="Book Antiqua"/>
          <w:sz w:val="28"/>
          <w:szCs w:val="28"/>
        </w:rPr>
        <w:t xml:space="preserve"> A Korán az Újszövetségből a szinoptikus evangéliumokat használja. Lukács evangéliumából a Keresztelő J</w:t>
      </w:r>
      <w:r w:rsidR="00935C83">
        <w:rPr>
          <w:rFonts w:ascii="Book Antiqua" w:hAnsi="Book Antiqua"/>
          <w:sz w:val="28"/>
          <w:szCs w:val="28"/>
        </w:rPr>
        <w:t>ános és Jézus születéséről (1,5–</w:t>
      </w:r>
      <w:r w:rsidRPr="007625F8">
        <w:rPr>
          <w:rFonts w:ascii="Book Antiqua" w:hAnsi="Book Antiqua"/>
          <w:sz w:val="28"/>
          <w:szCs w:val="28"/>
        </w:rPr>
        <w:t>38) tudósít. Csak egyetlenegyszer hivatkozik kifejezetten az evangélium egy szavára, nevezetesen a magvet</w:t>
      </w:r>
      <w:r w:rsidR="00656808">
        <w:rPr>
          <w:rFonts w:ascii="Book Antiqua" w:hAnsi="Book Antiqua"/>
          <w:sz w:val="28"/>
          <w:szCs w:val="28"/>
        </w:rPr>
        <w:t>őről szóló példázatra (Mt 13,18–</w:t>
      </w:r>
      <w:r w:rsidRPr="007625F8">
        <w:rPr>
          <w:rFonts w:ascii="Book Antiqua" w:hAnsi="Book Antiqua"/>
          <w:sz w:val="28"/>
          <w:szCs w:val="28"/>
        </w:rPr>
        <w:t>23 – Szúra 48,29). A koráni Jézus-képet apokrif tradíciók színezik</w:t>
      </w:r>
      <w:r w:rsidR="007306AF" w:rsidRPr="007625F8">
        <w:rPr>
          <w:rFonts w:ascii="Book Antiqua" w:hAnsi="Book Antiqua"/>
          <w:sz w:val="28"/>
          <w:szCs w:val="28"/>
        </w:rPr>
        <w:t xml:space="preserve">. Elbeszéli a gyermek Jézus csodatettét az agyaggalambokkal (Szúra 3,49; 5,110) és a datolyapálma történetét, amely felüdülést nyújtott a </w:t>
      </w:r>
      <w:proofErr w:type="spellStart"/>
      <w:r w:rsidR="007306AF" w:rsidRPr="007625F8">
        <w:rPr>
          <w:rFonts w:ascii="Book Antiqua" w:hAnsi="Book Antiqua"/>
          <w:sz w:val="28"/>
          <w:szCs w:val="28"/>
        </w:rPr>
        <w:t>rágalmazói</w:t>
      </w:r>
      <w:proofErr w:type="spellEnd"/>
      <w:r w:rsidR="007306AF" w:rsidRPr="007625F8">
        <w:rPr>
          <w:rFonts w:ascii="Book Antiqua" w:hAnsi="Book Antiqua"/>
          <w:sz w:val="28"/>
          <w:szCs w:val="28"/>
        </w:rPr>
        <w:t xml:space="preserve"> elől</w:t>
      </w:r>
      <w:r w:rsidR="00656808">
        <w:rPr>
          <w:rFonts w:ascii="Book Antiqua" w:hAnsi="Book Antiqua"/>
          <w:sz w:val="28"/>
          <w:szCs w:val="28"/>
        </w:rPr>
        <w:t xml:space="preserve"> menekülő Máriának (Szúra 19,24</w:t>
      </w:r>
      <w:r w:rsidR="007306AF" w:rsidRPr="007625F8">
        <w:rPr>
          <w:rFonts w:ascii="Book Antiqua" w:hAnsi="Book Antiqua"/>
          <w:sz w:val="28"/>
          <w:szCs w:val="28"/>
        </w:rPr>
        <w:t>2</w:t>
      </w:r>
      <w:r w:rsidR="00656808">
        <w:rPr>
          <w:rFonts w:ascii="Book Antiqua" w:hAnsi="Book Antiqua"/>
          <w:sz w:val="28"/>
          <w:szCs w:val="28"/>
        </w:rPr>
        <w:t>–</w:t>
      </w:r>
      <w:r w:rsidR="007306AF" w:rsidRPr="007625F8">
        <w:rPr>
          <w:rFonts w:ascii="Book Antiqua" w:hAnsi="Book Antiqua"/>
          <w:sz w:val="28"/>
          <w:szCs w:val="28"/>
        </w:rPr>
        <w:t>6). (14)</w:t>
      </w:r>
    </w:p>
    <w:p w:rsidR="00494E0A" w:rsidRPr="007625F8" w:rsidRDefault="007306AF" w:rsidP="00391C1A">
      <w:pPr>
        <w:spacing w:after="0" w:line="240" w:lineRule="auto"/>
        <w:ind w:left="709" w:firstLine="707"/>
        <w:rPr>
          <w:rFonts w:ascii="Book Antiqua" w:hAnsi="Book Antiqua"/>
          <w:sz w:val="28"/>
          <w:szCs w:val="28"/>
        </w:rPr>
      </w:pPr>
      <w:r w:rsidRPr="007625F8">
        <w:rPr>
          <w:rFonts w:ascii="Book Antiqua" w:hAnsi="Book Antiqua"/>
          <w:sz w:val="28"/>
          <w:szCs w:val="28"/>
        </w:rPr>
        <w:t>Mohamed minden további nélkül elfogadja Jézus szűzi születését, amiben nem lát egyebet, mint Isten</w:t>
      </w:r>
      <w:r w:rsidR="00545E99" w:rsidRPr="007625F8">
        <w:rPr>
          <w:rFonts w:ascii="Book Antiqua" w:hAnsi="Book Antiqua"/>
          <w:sz w:val="28"/>
          <w:szCs w:val="28"/>
        </w:rPr>
        <w:t xml:space="preserve"> </w:t>
      </w:r>
      <w:r w:rsidRPr="007625F8">
        <w:rPr>
          <w:rFonts w:ascii="Book Antiqua" w:hAnsi="Book Antiqua"/>
          <w:sz w:val="28"/>
          <w:szCs w:val="28"/>
        </w:rPr>
        <w:t>teremtő erejének</w:t>
      </w:r>
      <w:r w:rsidR="00545E99" w:rsidRPr="007625F8">
        <w:rPr>
          <w:rFonts w:ascii="Book Antiqua" w:hAnsi="Book Antiqua"/>
          <w:sz w:val="28"/>
          <w:szCs w:val="28"/>
        </w:rPr>
        <w:t xml:space="preserve"> a megnyilvánulását. Eszerint Ádám teremtése Istennek nagyobb tette, mint Jézus apa nélküli születése, mert Ádámnak nem volt sem apja, sem anyja.</w:t>
      </w:r>
    </w:p>
    <w:p w:rsidR="009F30F3" w:rsidRPr="007625F8" w:rsidRDefault="00494E0A" w:rsidP="00391C1A">
      <w:pPr>
        <w:spacing w:after="0" w:line="240" w:lineRule="auto"/>
        <w:ind w:left="709" w:firstLine="707"/>
        <w:rPr>
          <w:rFonts w:ascii="Book Antiqua" w:hAnsi="Book Antiqua"/>
          <w:sz w:val="28"/>
          <w:szCs w:val="28"/>
        </w:rPr>
      </w:pPr>
      <w:r w:rsidRPr="007625F8">
        <w:rPr>
          <w:rFonts w:ascii="Book Antiqua" w:hAnsi="Book Antiqua"/>
          <w:sz w:val="28"/>
          <w:szCs w:val="28"/>
        </w:rPr>
        <w:t xml:space="preserve">Jézus közvetlenül is megszólal </w:t>
      </w:r>
      <w:r w:rsidR="00A4731E" w:rsidRPr="007625F8">
        <w:rPr>
          <w:rFonts w:ascii="Book Antiqua" w:hAnsi="Book Antiqua"/>
          <w:sz w:val="28"/>
          <w:szCs w:val="28"/>
        </w:rPr>
        <w:t xml:space="preserve">a </w:t>
      </w:r>
      <w:r w:rsidRPr="007625F8">
        <w:rPr>
          <w:rFonts w:ascii="Book Antiqua" w:hAnsi="Book Antiqua"/>
          <w:sz w:val="28"/>
          <w:szCs w:val="28"/>
        </w:rPr>
        <w:t>Koránban. Ezt mondja: „Allah szolgája vagyok! Átadta nekem az Írást és prófétává tett. És áldottá tett engem, legyek bárhol is, és elrendelte nekem az imádkozást és az alamizsnálkodást</w:t>
      </w:r>
      <w:r w:rsidR="00A4731E" w:rsidRPr="007625F8">
        <w:rPr>
          <w:rFonts w:ascii="Book Antiqua" w:hAnsi="Book Antiqua"/>
          <w:sz w:val="28"/>
          <w:szCs w:val="28"/>
        </w:rPr>
        <w:t>,</w:t>
      </w:r>
      <w:r w:rsidRPr="007625F8">
        <w:rPr>
          <w:rFonts w:ascii="Book Antiqua" w:hAnsi="Book Antiqua"/>
          <w:sz w:val="28"/>
          <w:szCs w:val="28"/>
        </w:rPr>
        <w:t xml:space="preserve"> ameddig csak élek, és hogy anyám iránt jámbor legyek. És nem tett engem hatalmaskodóvá és szerencsétlenné. És békesség legyen velem azon a napon, amikor megszülettem, és azon a napon, amikor meghalok, és azon a napon, amikor új él</w:t>
      </w:r>
      <w:r w:rsidR="00656808">
        <w:rPr>
          <w:rFonts w:ascii="Book Antiqua" w:hAnsi="Book Antiqua"/>
          <w:sz w:val="28"/>
          <w:szCs w:val="28"/>
        </w:rPr>
        <w:t>etre támadok föl”. (Szúra 19,30–</w:t>
      </w:r>
      <w:r w:rsidRPr="007625F8">
        <w:rPr>
          <w:rFonts w:ascii="Book Antiqua" w:hAnsi="Book Antiqua"/>
          <w:sz w:val="28"/>
          <w:szCs w:val="28"/>
        </w:rPr>
        <w:t>33)</w:t>
      </w:r>
      <w:r w:rsidR="009F30F3" w:rsidRPr="007625F8">
        <w:rPr>
          <w:rFonts w:ascii="Book Antiqua" w:hAnsi="Book Antiqua"/>
          <w:sz w:val="28"/>
          <w:szCs w:val="28"/>
        </w:rPr>
        <w:t xml:space="preserve"> Itt azonban nem a húsvéti feltámadásról van szó, hanem pusztán arról a végidőbeli eseményről, amelyben minden elhunyt részesül.</w:t>
      </w:r>
    </w:p>
    <w:p w:rsidR="00721F80" w:rsidRDefault="00721F80" w:rsidP="00391C1A">
      <w:pPr>
        <w:spacing w:after="0" w:line="240" w:lineRule="auto"/>
        <w:ind w:left="709" w:firstLine="707"/>
        <w:rPr>
          <w:rFonts w:ascii="Book Antiqua" w:hAnsi="Book Antiqua"/>
          <w:sz w:val="28"/>
          <w:szCs w:val="28"/>
        </w:rPr>
      </w:pPr>
      <w:r w:rsidRPr="007625F8">
        <w:rPr>
          <w:rFonts w:ascii="Book Antiqua" w:hAnsi="Book Antiqua"/>
          <w:sz w:val="28"/>
          <w:szCs w:val="28"/>
        </w:rPr>
        <w:t>Ös</w:t>
      </w:r>
      <w:r w:rsidR="00B73791" w:rsidRPr="007625F8">
        <w:rPr>
          <w:rFonts w:ascii="Book Antiqua" w:hAnsi="Book Antiqua"/>
          <w:sz w:val="28"/>
          <w:szCs w:val="28"/>
        </w:rPr>
        <w:t xml:space="preserve">szefoglalva elmondhatjuk, hogy </w:t>
      </w:r>
      <w:r w:rsidRPr="007625F8">
        <w:rPr>
          <w:rFonts w:ascii="Book Antiqua" w:hAnsi="Book Antiqua"/>
          <w:sz w:val="28"/>
          <w:szCs w:val="28"/>
        </w:rPr>
        <w:t>a Próféta megnyilatkozásainak álcázva ó- és újszövetségi mondatok, apokrif evangéliumokból származó és rabbinikus szentenciák is helyet kaptak az iszlámban, sőt, görög bölcselők tanai, valamint</w:t>
      </w:r>
      <w:r w:rsidR="00B966AE">
        <w:rPr>
          <w:rFonts w:ascii="Book Antiqua" w:hAnsi="Book Antiqua"/>
          <w:sz w:val="28"/>
          <w:szCs w:val="28"/>
        </w:rPr>
        <w:t xml:space="preserve"> </w:t>
      </w:r>
      <w:r w:rsidRPr="007625F8">
        <w:rPr>
          <w:rFonts w:ascii="Book Antiqua" w:hAnsi="Book Antiqua"/>
          <w:sz w:val="28"/>
          <w:szCs w:val="28"/>
        </w:rPr>
        <w:t>perzsa és</w:t>
      </w:r>
      <w:r w:rsidR="00B966AE">
        <w:rPr>
          <w:rFonts w:ascii="Book Antiqua" w:hAnsi="Book Antiqua"/>
          <w:sz w:val="28"/>
          <w:szCs w:val="28"/>
        </w:rPr>
        <w:t xml:space="preserve"> </w:t>
      </w:r>
      <w:r w:rsidRPr="007625F8">
        <w:rPr>
          <w:rFonts w:ascii="Book Antiqua" w:hAnsi="Book Antiqua"/>
          <w:sz w:val="28"/>
          <w:szCs w:val="28"/>
        </w:rPr>
        <w:t>indiai filozófia kijelentései is; a Miatyánk ugyancsak fellelhető megfelelően hi</w:t>
      </w:r>
      <w:r w:rsidR="00B73791" w:rsidRPr="007625F8">
        <w:rPr>
          <w:rFonts w:ascii="Book Antiqua" w:hAnsi="Book Antiqua"/>
          <w:sz w:val="28"/>
          <w:szCs w:val="28"/>
        </w:rPr>
        <w:t xml:space="preserve">telesített </w:t>
      </w:r>
      <w:proofErr w:type="spellStart"/>
      <w:proofErr w:type="gramStart"/>
      <w:r w:rsidR="00B73791" w:rsidRPr="007625F8">
        <w:rPr>
          <w:rFonts w:ascii="Book Antiqua" w:hAnsi="Book Antiqua"/>
          <w:sz w:val="28"/>
          <w:szCs w:val="28"/>
        </w:rPr>
        <w:t>hadisz</w:t>
      </w:r>
      <w:proofErr w:type="spellEnd"/>
      <w:r w:rsidR="00B73791" w:rsidRPr="007625F8">
        <w:rPr>
          <w:rFonts w:ascii="Book Antiqua" w:hAnsi="Book Antiqua"/>
          <w:sz w:val="28"/>
          <w:szCs w:val="28"/>
        </w:rPr>
        <w:t>(</w:t>
      </w:r>
      <w:proofErr w:type="gramEnd"/>
      <w:r w:rsidR="00B73791" w:rsidRPr="007625F8">
        <w:rPr>
          <w:rFonts w:ascii="Book Antiqua" w:hAnsi="Book Antiqua"/>
          <w:sz w:val="28"/>
          <w:szCs w:val="28"/>
        </w:rPr>
        <w:t>15)-formában.</w:t>
      </w:r>
      <w:r w:rsidRPr="007625F8">
        <w:rPr>
          <w:rFonts w:ascii="Book Antiqua" w:hAnsi="Book Antiqua"/>
          <w:sz w:val="28"/>
          <w:szCs w:val="28"/>
        </w:rPr>
        <w:t>(16)</w:t>
      </w:r>
    </w:p>
    <w:p w:rsidR="00391C1A" w:rsidRDefault="00391C1A" w:rsidP="00391C1A">
      <w:pPr>
        <w:spacing w:after="0" w:line="240" w:lineRule="auto"/>
        <w:ind w:left="709" w:firstLine="707"/>
        <w:rPr>
          <w:rFonts w:ascii="Book Antiqua" w:hAnsi="Book Antiqua"/>
          <w:sz w:val="28"/>
          <w:szCs w:val="28"/>
        </w:rPr>
      </w:pPr>
    </w:p>
    <w:p w:rsidR="00391C1A" w:rsidRDefault="00391C1A" w:rsidP="00391C1A">
      <w:pPr>
        <w:spacing w:after="0" w:line="240" w:lineRule="auto"/>
        <w:ind w:left="709" w:firstLine="707"/>
        <w:rPr>
          <w:rFonts w:ascii="Book Antiqua" w:hAnsi="Book Antiqua"/>
          <w:sz w:val="28"/>
          <w:szCs w:val="28"/>
        </w:rPr>
      </w:pPr>
    </w:p>
    <w:p w:rsidR="00391C1A" w:rsidRPr="007625F8" w:rsidRDefault="00391C1A" w:rsidP="00391C1A">
      <w:pPr>
        <w:spacing w:after="0" w:line="240" w:lineRule="auto"/>
        <w:ind w:left="709" w:firstLine="707"/>
        <w:rPr>
          <w:rFonts w:ascii="Book Antiqua" w:hAnsi="Book Antiqua"/>
          <w:sz w:val="28"/>
          <w:szCs w:val="28"/>
        </w:rPr>
      </w:pPr>
    </w:p>
    <w:p w:rsidR="009F30F3" w:rsidRDefault="00770E93" w:rsidP="00391C1A">
      <w:pPr>
        <w:spacing w:after="0" w:line="240" w:lineRule="auto"/>
        <w:ind w:left="709"/>
        <w:rPr>
          <w:rFonts w:ascii="Book Antiqua" w:hAnsi="Book Antiqua"/>
          <w:sz w:val="28"/>
          <w:szCs w:val="28"/>
          <w:u w:val="single"/>
        </w:rPr>
      </w:pPr>
      <w:r w:rsidRPr="007625F8">
        <w:rPr>
          <w:rFonts w:ascii="Book Antiqua" w:hAnsi="Book Antiqua"/>
          <w:sz w:val="28"/>
          <w:szCs w:val="28"/>
          <w:u w:val="single"/>
        </w:rPr>
        <w:lastRenderedPageBreak/>
        <w:t>Az iszlám „harmincéves háborúja”</w:t>
      </w:r>
    </w:p>
    <w:p w:rsidR="00391C1A" w:rsidRPr="007625F8" w:rsidRDefault="00391C1A" w:rsidP="00391C1A">
      <w:pPr>
        <w:spacing w:after="0" w:line="240" w:lineRule="auto"/>
        <w:ind w:left="709"/>
        <w:rPr>
          <w:rFonts w:ascii="Book Antiqua" w:hAnsi="Book Antiqua"/>
          <w:sz w:val="28"/>
          <w:szCs w:val="28"/>
          <w:u w:val="single"/>
        </w:rPr>
      </w:pPr>
    </w:p>
    <w:p w:rsidR="00C07AAE" w:rsidRPr="007625F8" w:rsidRDefault="00EF5089" w:rsidP="00391C1A">
      <w:pPr>
        <w:spacing w:after="0" w:line="240" w:lineRule="auto"/>
        <w:ind w:left="709" w:firstLine="707"/>
        <w:rPr>
          <w:rFonts w:ascii="Book Antiqua" w:hAnsi="Book Antiqua"/>
          <w:sz w:val="28"/>
          <w:szCs w:val="28"/>
        </w:rPr>
      </w:pPr>
      <w:r w:rsidRPr="007625F8">
        <w:rPr>
          <w:rFonts w:ascii="Book Antiqua" w:hAnsi="Book Antiqua"/>
          <w:sz w:val="28"/>
          <w:szCs w:val="28"/>
        </w:rPr>
        <w:t>Az iszlám vallástörténeti eszmer</w:t>
      </w:r>
      <w:r w:rsidR="00A4731E" w:rsidRPr="007625F8">
        <w:rPr>
          <w:rFonts w:ascii="Book Antiqua" w:hAnsi="Book Antiqua"/>
          <w:sz w:val="28"/>
          <w:szCs w:val="28"/>
        </w:rPr>
        <w:t>endszerének tisztázása, amelyre</w:t>
      </w:r>
      <w:r w:rsidRPr="007625F8">
        <w:rPr>
          <w:rFonts w:ascii="Book Antiqua" w:hAnsi="Book Antiqua"/>
          <w:sz w:val="28"/>
          <w:szCs w:val="28"/>
        </w:rPr>
        <w:t xml:space="preserve"> a korábbi fejezetekben törekedtünk, csak részben szolgálja a jelen korunkban betöltött szerepének a megértését. Joggal állapítja meg Rainer Hermann, hogy az iszlámon belül az európai fejlődéstörténethez képest egy megkésett harmincéves háború zajlik: „ahogyan akkoriban Európában, úgy ma az arab világban alkot mérgező keveréket a politikai hatalomra való törekvés</w:t>
      </w:r>
      <w:r w:rsidR="00B8467D" w:rsidRPr="007625F8">
        <w:rPr>
          <w:rFonts w:ascii="Book Antiqua" w:hAnsi="Book Antiqua"/>
          <w:sz w:val="28"/>
          <w:szCs w:val="28"/>
        </w:rPr>
        <w:t>, a hitbeli kérdések dominanciája és az erőszakra való hajlam. Senki sem tudja, mikor ér maj</w:t>
      </w:r>
      <w:r w:rsidR="00D971BC" w:rsidRPr="007625F8">
        <w:rPr>
          <w:rFonts w:ascii="Book Antiqua" w:hAnsi="Book Antiqua"/>
          <w:sz w:val="28"/>
          <w:szCs w:val="28"/>
        </w:rPr>
        <w:t>d véget ez a ’harminc</w:t>
      </w:r>
      <w:r w:rsidR="00B8467D" w:rsidRPr="007625F8">
        <w:rPr>
          <w:rFonts w:ascii="Book Antiqua" w:hAnsi="Book Antiqua"/>
          <w:sz w:val="28"/>
          <w:szCs w:val="28"/>
        </w:rPr>
        <w:t>éves háború’, amely épp csak elkezdődött. Ráadásul már mélyen behatolt a mi társadalmainkba is.” (17)</w:t>
      </w:r>
    </w:p>
    <w:p w:rsidR="00D971BC" w:rsidRPr="007625F8" w:rsidRDefault="00F10C36" w:rsidP="00391C1A">
      <w:pPr>
        <w:spacing w:after="0" w:line="240" w:lineRule="auto"/>
        <w:ind w:left="709" w:firstLine="707"/>
        <w:rPr>
          <w:rFonts w:ascii="Book Antiqua" w:hAnsi="Book Antiqua"/>
          <w:sz w:val="28"/>
          <w:szCs w:val="28"/>
        </w:rPr>
      </w:pPr>
      <w:proofErr w:type="gramStart"/>
      <w:r w:rsidRPr="007625F8">
        <w:rPr>
          <w:rFonts w:ascii="Book Antiqua" w:hAnsi="Book Antiqua"/>
          <w:sz w:val="28"/>
          <w:szCs w:val="28"/>
        </w:rPr>
        <w:t xml:space="preserve">A kérdést tehát úgy érdemes feltenni, hogy </w:t>
      </w:r>
      <w:r w:rsidR="00BA7B03" w:rsidRPr="007625F8">
        <w:rPr>
          <w:rFonts w:ascii="Book Antiqua" w:hAnsi="Book Antiqua"/>
          <w:sz w:val="28"/>
          <w:szCs w:val="28"/>
        </w:rPr>
        <w:t>ebben</w:t>
      </w:r>
      <w:r w:rsidRPr="007625F8">
        <w:rPr>
          <w:rFonts w:ascii="Book Antiqua" w:hAnsi="Book Antiqua"/>
          <w:sz w:val="28"/>
          <w:szCs w:val="28"/>
        </w:rPr>
        <w:t xml:space="preserve"> az európai időszámítás</w:t>
      </w:r>
      <w:r w:rsidR="009F3982" w:rsidRPr="007625F8">
        <w:rPr>
          <w:rFonts w:ascii="Book Antiqua" w:hAnsi="Book Antiqua"/>
          <w:sz w:val="28"/>
          <w:szCs w:val="28"/>
        </w:rPr>
        <w:t xml:space="preserve"> </w:t>
      </w:r>
      <w:r w:rsidR="00EA5D01">
        <w:rPr>
          <w:rFonts w:ascii="Book Antiqua" w:hAnsi="Book Antiqua"/>
          <w:sz w:val="28"/>
          <w:szCs w:val="28"/>
        </w:rPr>
        <w:t>szerint megkésett küzdelemben –</w:t>
      </w:r>
      <w:r w:rsidR="007535C4">
        <w:rPr>
          <w:rFonts w:ascii="Book Antiqua" w:hAnsi="Book Antiqua"/>
          <w:sz w:val="28"/>
          <w:szCs w:val="28"/>
        </w:rPr>
        <w:t xml:space="preserve"> </w:t>
      </w:r>
      <w:r w:rsidR="00500733" w:rsidRPr="007625F8">
        <w:rPr>
          <w:rFonts w:ascii="Book Antiqua" w:hAnsi="Book Antiqua"/>
          <w:sz w:val="28"/>
          <w:szCs w:val="28"/>
        </w:rPr>
        <w:t xml:space="preserve">amelyet </w:t>
      </w:r>
      <w:r w:rsidRPr="007625F8">
        <w:rPr>
          <w:rFonts w:ascii="Book Antiqua" w:hAnsi="Book Antiqua"/>
          <w:sz w:val="28"/>
          <w:szCs w:val="28"/>
        </w:rPr>
        <w:t>Izrael Álla</w:t>
      </w:r>
      <w:r w:rsidR="009F3982" w:rsidRPr="007625F8">
        <w:rPr>
          <w:rFonts w:ascii="Book Antiqua" w:hAnsi="Book Antiqua"/>
          <w:sz w:val="28"/>
          <w:szCs w:val="28"/>
        </w:rPr>
        <w:t>m léte, a belháborúk (</w:t>
      </w:r>
      <w:r w:rsidR="00BA7B03" w:rsidRPr="007625F8">
        <w:rPr>
          <w:rFonts w:ascii="Book Antiqua" w:hAnsi="Book Antiqua"/>
          <w:sz w:val="28"/>
          <w:szCs w:val="28"/>
        </w:rPr>
        <w:t>gondoljunk a síiták és a szunniták véres konfl</w:t>
      </w:r>
      <w:r w:rsidR="009F3982" w:rsidRPr="007625F8">
        <w:rPr>
          <w:rFonts w:ascii="Book Antiqua" w:hAnsi="Book Antiqua"/>
          <w:sz w:val="28"/>
          <w:szCs w:val="28"/>
        </w:rPr>
        <w:t>iktusokhoz vezető ellentétére)</w:t>
      </w:r>
      <w:r w:rsidR="009E6DAB">
        <w:rPr>
          <w:rFonts w:ascii="Book Antiqua" w:hAnsi="Book Antiqua"/>
          <w:sz w:val="28"/>
          <w:szCs w:val="28"/>
        </w:rPr>
        <w:t xml:space="preserve"> </w:t>
      </w:r>
      <w:r w:rsidR="00BA7B03" w:rsidRPr="007625F8">
        <w:rPr>
          <w:rFonts w:ascii="Book Antiqua" w:hAnsi="Book Antiqua"/>
          <w:sz w:val="28"/>
          <w:szCs w:val="28"/>
        </w:rPr>
        <w:t>következtében létrejött elszegényesedés</w:t>
      </w:r>
      <w:r w:rsidR="009F3982" w:rsidRPr="007625F8">
        <w:rPr>
          <w:rFonts w:ascii="Book Antiqua" w:hAnsi="Book Antiqua"/>
          <w:sz w:val="28"/>
          <w:szCs w:val="28"/>
        </w:rPr>
        <w:t xml:space="preserve">, létbizonytalanság és üldözöttség miatt megjelenő </w:t>
      </w:r>
      <w:r w:rsidR="00BA7B03" w:rsidRPr="007625F8">
        <w:rPr>
          <w:rFonts w:ascii="Book Antiqua" w:hAnsi="Book Antiqua"/>
          <w:sz w:val="28"/>
          <w:szCs w:val="28"/>
        </w:rPr>
        <w:t>tömeges migráció</w:t>
      </w:r>
      <w:r w:rsidR="009F3982" w:rsidRPr="007625F8">
        <w:rPr>
          <w:rFonts w:ascii="Book Antiqua" w:hAnsi="Book Antiqua"/>
          <w:sz w:val="28"/>
          <w:szCs w:val="28"/>
        </w:rPr>
        <w:t xml:space="preserve"> és a terrorizmus felerősödése </w:t>
      </w:r>
      <w:r w:rsidR="009E6DAB">
        <w:rPr>
          <w:rFonts w:ascii="Book Antiqua" w:hAnsi="Book Antiqua"/>
          <w:sz w:val="28"/>
          <w:szCs w:val="28"/>
        </w:rPr>
        <w:t xml:space="preserve">jellemez – </w:t>
      </w:r>
      <w:r w:rsidR="00BA7B03" w:rsidRPr="007625F8">
        <w:rPr>
          <w:rFonts w:ascii="Book Antiqua" w:hAnsi="Book Antiqua"/>
          <w:sz w:val="28"/>
          <w:szCs w:val="28"/>
        </w:rPr>
        <w:t>az iszlám vallás alapértékei vajon elegendőek lesznek-e a negatív társadalmi folyamatok meggátolására</w:t>
      </w:r>
      <w:r w:rsidR="009E6DAB">
        <w:rPr>
          <w:rFonts w:ascii="Book Antiqua" w:hAnsi="Book Antiqua"/>
          <w:sz w:val="28"/>
          <w:szCs w:val="28"/>
        </w:rPr>
        <w:t>,</w:t>
      </w:r>
      <w:r w:rsidR="00BA7B03" w:rsidRPr="007625F8">
        <w:rPr>
          <w:rFonts w:ascii="Book Antiqua" w:hAnsi="Book Antiqua"/>
          <w:sz w:val="28"/>
          <w:szCs w:val="28"/>
        </w:rPr>
        <w:t xml:space="preserve"> vagy ellenkezőleg, éppen a vallási meggyőződés </w:t>
      </w:r>
      <w:r w:rsidR="00D971BC" w:rsidRPr="007625F8">
        <w:rPr>
          <w:rFonts w:ascii="Book Antiqua" w:hAnsi="Book Antiqua"/>
          <w:sz w:val="28"/>
          <w:szCs w:val="28"/>
        </w:rPr>
        <w:t>nehezíti meg a muszlimoknak a modern világba történő integrációját?</w:t>
      </w:r>
      <w:proofErr w:type="gramEnd"/>
    </w:p>
    <w:p w:rsidR="00500733" w:rsidRPr="007625F8" w:rsidRDefault="00D971BC" w:rsidP="00391C1A">
      <w:pPr>
        <w:spacing w:after="0" w:line="240" w:lineRule="auto"/>
        <w:ind w:left="709" w:firstLine="707"/>
        <w:rPr>
          <w:rFonts w:ascii="Book Antiqua" w:hAnsi="Book Antiqua"/>
          <w:sz w:val="28"/>
          <w:szCs w:val="28"/>
        </w:rPr>
      </w:pPr>
      <w:r w:rsidRPr="007625F8">
        <w:rPr>
          <w:rFonts w:ascii="Book Antiqua" w:hAnsi="Book Antiqua"/>
          <w:sz w:val="28"/>
          <w:szCs w:val="28"/>
        </w:rPr>
        <w:t xml:space="preserve">A felvetést ez idő szerint nem lehet minden kétséget kizáróan megválaszolni. De attól mindenképpen tartózkodni kell, hogy olyan elfogultságok és előítéletek alapján akarjunk eligazodni, ahogy azt a lengyel katolikus szerző, </w:t>
      </w:r>
      <w:proofErr w:type="spellStart"/>
      <w:r w:rsidRPr="007625F8">
        <w:rPr>
          <w:rFonts w:ascii="Book Antiqua" w:hAnsi="Book Antiqua"/>
          <w:sz w:val="28"/>
          <w:szCs w:val="28"/>
        </w:rPr>
        <w:t>Pawel</w:t>
      </w:r>
      <w:proofErr w:type="spellEnd"/>
      <w:r w:rsidRPr="007625F8">
        <w:rPr>
          <w:rFonts w:ascii="Book Antiqua" w:hAnsi="Book Antiqua"/>
          <w:sz w:val="28"/>
          <w:szCs w:val="28"/>
        </w:rPr>
        <w:t xml:space="preserve"> </w:t>
      </w:r>
      <w:proofErr w:type="spellStart"/>
      <w:r w:rsidRPr="007625F8">
        <w:rPr>
          <w:rFonts w:ascii="Book Antiqua" w:hAnsi="Book Antiqua"/>
          <w:sz w:val="28"/>
          <w:szCs w:val="28"/>
        </w:rPr>
        <w:t>Lisicki</w:t>
      </w:r>
      <w:proofErr w:type="spellEnd"/>
      <w:r w:rsidRPr="007625F8">
        <w:rPr>
          <w:rFonts w:ascii="Book Antiqua" w:hAnsi="Book Antiqua"/>
          <w:sz w:val="28"/>
          <w:szCs w:val="28"/>
        </w:rPr>
        <w:t xml:space="preserve"> „A dzsihád és a Nyugat öngyilkossága” című könyvében (18) teszi</w:t>
      </w:r>
      <w:r w:rsidR="005C29AD" w:rsidRPr="007625F8">
        <w:rPr>
          <w:rFonts w:ascii="Book Antiqua" w:hAnsi="Book Antiqua"/>
          <w:sz w:val="28"/>
          <w:szCs w:val="28"/>
        </w:rPr>
        <w:t>, aki minden lehetőséget felhasznál, hogy az iszlám gyógyíthatatlan embertelenségét bizonyítsa.</w:t>
      </w:r>
      <w:r w:rsidRPr="007625F8">
        <w:rPr>
          <w:rFonts w:ascii="Book Antiqua" w:hAnsi="Book Antiqua"/>
          <w:sz w:val="28"/>
          <w:szCs w:val="28"/>
        </w:rPr>
        <w:t xml:space="preserve"> </w:t>
      </w:r>
      <w:r w:rsidR="005C29AD" w:rsidRPr="007625F8">
        <w:rPr>
          <w:rFonts w:ascii="Book Antiqua" w:hAnsi="Book Antiqua"/>
          <w:sz w:val="28"/>
          <w:szCs w:val="28"/>
        </w:rPr>
        <w:t>Az ő művét azért is érdemes kiemelni a hasonló szemléletű és egyre jobban burjánzó könyvek közül, mert rendkívüli tájékozottságát csak az előítéleteinek szilárdsága múlja fe</w:t>
      </w:r>
      <w:r w:rsidR="00500733" w:rsidRPr="007625F8">
        <w:rPr>
          <w:rFonts w:ascii="Book Antiqua" w:hAnsi="Book Antiqua"/>
          <w:sz w:val="28"/>
          <w:szCs w:val="28"/>
        </w:rPr>
        <w:t>lül. P</w:t>
      </w:r>
      <w:r w:rsidR="005C29AD" w:rsidRPr="007625F8">
        <w:rPr>
          <w:rFonts w:ascii="Book Antiqua" w:hAnsi="Book Antiqua"/>
          <w:sz w:val="28"/>
          <w:szCs w:val="28"/>
        </w:rPr>
        <w:t>éldátlan következetessége is figyelemre méltó</w:t>
      </w:r>
      <w:r w:rsidR="00500733" w:rsidRPr="007625F8">
        <w:rPr>
          <w:rFonts w:ascii="Book Antiqua" w:hAnsi="Book Antiqua"/>
          <w:sz w:val="28"/>
          <w:szCs w:val="28"/>
        </w:rPr>
        <w:t>, amely egyúttal le is leplezi gondolkodása végzetes egyoldalúságát.</w:t>
      </w:r>
    </w:p>
    <w:p w:rsidR="00D971BC" w:rsidRDefault="00A17218" w:rsidP="005D10E4">
      <w:pPr>
        <w:spacing w:after="0" w:line="240" w:lineRule="auto"/>
        <w:ind w:left="709" w:firstLine="707"/>
        <w:rPr>
          <w:rFonts w:ascii="Book Antiqua" w:hAnsi="Book Antiqua"/>
          <w:sz w:val="28"/>
          <w:szCs w:val="28"/>
        </w:rPr>
      </w:pPr>
      <w:proofErr w:type="spellStart"/>
      <w:r w:rsidRPr="007625F8">
        <w:rPr>
          <w:rFonts w:ascii="Book Antiqua" w:hAnsi="Book Antiqua"/>
          <w:sz w:val="28"/>
          <w:szCs w:val="28"/>
        </w:rPr>
        <w:t>Lisicki</w:t>
      </w:r>
      <w:proofErr w:type="spellEnd"/>
      <w:r w:rsidRPr="007625F8">
        <w:rPr>
          <w:rFonts w:ascii="Book Antiqua" w:hAnsi="Book Antiqua"/>
          <w:sz w:val="28"/>
          <w:szCs w:val="28"/>
        </w:rPr>
        <w:t xml:space="preserve"> </w:t>
      </w:r>
      <w:r w:rsidR="00CA0EC1" w:rsidRPr="007625F8">
        <w:rPr>
          <w:rFonts w:ascii="Book Antiqua" w:hAnsi="Book Antiqua"/>
          <w:sz w:val="28"/>
          <w:szCs w:val="28"/>
        </w:rPr>
        <w:t xml:space="preserve">ugyanis </w:t>
      </w:r>
      <w:r w:rsidRPr="007625F8">
        <w:rPr>
          <w:rFonts w:ascii="Book Antiqua" w:hAnsi="Book Antiqua"/>
          <w:sz w:val="28"/>
          <w:szCs w:val="28"/>
        </w:rPr>
        <w:t xml:space="preserve">nemcsak az iszlámot illeti megsemmisítő kritikával, hanem mindazt, ami katolikus egyházban az utóbbi fél </w:t>
      </w:r>
      <w:r w:rsidR="00CA0EC1" w:rsidRPr="007625F8">
        <w:rPr>
          <w:rFonts w:ascii="Book Antiqua" w:hAnsi="Book Antiqua"/>
          <w:sz w:val="28"/>
          <w:szCs w:val="28"/>
        </w:rPr>
        <w:t>évszázadban a vallásszabadság értelmezését tekintve</w:t>
      </w:r>
      <w:r w:rsidRPr="007625F8">
        <w:rPr>
          <w:rFonts w:ascii="Book Antiqua" w:hAnsi="Book Antiqua"/>
          <w:sz w:val="28"/>
          <w:szCs w:val="28"/>
        </w:rPr>
        <w:t xml:space="preserve"> a </w:t>
      </w:r>
      <w:r w:rsidR="009E6DAB">
        <w:rPr>
          <w:rFonts w:ascii="Book Antiqua" w:hAnsi="Book Antiqua"/>
          <w:sz w:val="28"/>
          <w:szCs w:val="28"/>
        </w:rPr>
        <w:t>2.</w:t>
      </w:r>
      <w:r w:rsidR="00CA0EC1" w:rsidRPr="007625F8">
        <w:rPr>
          <w:rFonts w:ascii="Book Antiqua" w:hAnsi="Book Antiqua"/>
          <w:sz w:val="28"/>
          <w:szCs w:val="28"/>
        </w:rPr>
        <w:t xml:space="preserve"> Vatikáni zsinat tanítása </w:t>
      </w:r>
      <w:r w:rsidR="00977D06" w:rsidRPr="007625F8">
        <w:rPr>
          <w:rFonts w:ascii="Book Antiqua" w:hAnsi="Book Antiqua"/>
          <w:sz w:val="28"/>
          <w:szCs w:val="28"/>
        </w:rPr>
        <w:t>alapján</w:t>
      </w:r>
      <w:r w:rsidRPr="007625F8">
        <w:rPr>
          <w:rFonts w:ascii="Book Antiqua" w:hAnsi="Book Antiqua"/>
          <w:sz w:val="28"/>
          <w:szCs w:val="28"/>
        </w:rPr>
        <w:t xml:space="preserve"> </w:t>
      </w:r>
      <w:r w:rsidR="00977D06" w:rsidRPr="007625F8">
        <w:rPr>
          <w:rFonts w:ascii="Book Antiqua" w:hAnsi="Book Antiqua"/>
          <w:sz w:val="28"/>
          <w:szCs w:val="28"/>
        </w:rPr>
        <w:t xml:space="preserve">a világegyházban </w:t>
      </w:r>
      <w:r w:rsidRPr="007625F8">
        <w:rPr>
          <w:rFonts w:ascii="Book Antiqua" w:hAnsi="Book Antiqua"/>
          <w:sz w:val="28"/>
          <w:szCs w:val="28"/>
        </w:rPr>
        <w:t>történt.  Elutasítja a „</w:t>
      </w:r>
      <w:proofErr w:type="spellStart"/>
      <w:r w:rsidRPr="007625F8">
        <w:rPr>
          <w:rFonts w:ascii="Book Antiqua" w:hAnsi="Book Antiqua"/>
          <w:sz w:val="28"/>
          <w:szCs w:val="28"/>
        </w:rPr>
        <w:t>Dignitatis</w:t>
      </w:r>
      <w:proofErr w:type="spellEnd"/>
      <w:r w:rsidRPr="007625F8">
        <w:rPr>
          <w:rFonts w:ascii="Book Antiqua" w:hAnsi="Book Antiqua"/>
          <w:sz w:val="28"/>
          <w:szCs w:val="28"/>
        </w:rPr>
        <w:t xml:space="preserve"> </w:t>
      </w:r>
      <w:proofErr w:type="spellStart"/>
      <w:r w:rsidRPr="007625F8">
        <w:rPr>
          <w:rFonts w:ascii="Book Antiqua" w:hAnsi="Book Antiqua"/>
          <w:sz w:val="28"/>
          <w:szCs w:val="28"/>
        </w:rPr>
        <w:t>humanae</w:t>
      </w:r>
      <w:proofErr w:type="spellEnd"/>
      <w:r w:rsidRPr="007625F8">
        <w:rPr>
          <w:rFonts w:ascii="Book Antiqua" w:hAnsi="Book Antiqua"/>
          <w:sz w:val="28"/>
          <w:szCs w:val="28"/>
        </w:rPr>
        <w:t xml:space="preserve">”, a vallásszabadságról szóló zsinati nyilatkozatot, merthogy minek szabadságot biztosítani más vallásoknak, amikor az igazságot egyedül a katolikus egyház birtokolja. Elítéli </w:t>
      </w:r>
      <w:proofErr w:type="spellStart"/>
      <w:r w:rsidRPr="007625F8">
        <w:rPr>
          <w:rFonts w:ascii="Book Antiqua" w:hAnsi="Book Antiqua"/>
          <w:sz w:val="28"/>
          <w:szCs w:val="28"/>
        </w:rPr>
        <w:t>Teilhard</w:t>
      </w:r>
      <w:proofErr w:type="spellEnd"/>
      <w:r w:rsidRPr="007625F8">
        <w:rPr>
          <w:rFonts w:ascii="Book Antiqua" w:hAnsi="Book Antiqua"/>
          <w:sz w:val="28"/>
          <w:szCs w:val="28"/>
        </w:rPr>
        <w:t xml:space="preserve"> de Chard</w:t>
      </w:r>
      <w:r w:rsidR="008756CA" w:rsidRPr="007625F8">
        <w:rPr>
          <w:rFonts w:ascii="Book Antiqua" w:hAnsi="Book Antiqua"/>
          <w:sz w:val="28"/>
          <w:szCs w:val="28"/>
        </w:rPr>
        <w:t>in-t</w:t>
      </w:r>
      <w:r w:rsidR="00977D06" w:rsidRPr="007625F8">
        <w:rPr>
          <w:rFonts w:ascii="Book Antiqua" w:hAnsi="Book Antiqua"/>
          <w:sz w:val="28"/>
          <w:szCs w:val="28"/>
        </w:rPr>
        <w:t xml:space="preserve">, Hans </w:t>
      </w:r>
      <w:proofErr w:type="spellStart"/>
      <w:r w:rsidR="00977D06" w:rsidRPr="007625F8">
        <w:rPr>
          <w:rFonts w:ascii="Book Antiqua" w:hAnsi="Book Antiqua"/>
          <w:sz w:val="28"/>
          <w:szCs w:val="28"/>
        </w:rPr>
        <w:t>Urs</w:t>
      </w:r>
      <w:proofErr w:type="spellEnd"/>
      <w:r w:rsidR="00977D06" w:rsidRPr="007625F8">
        <w:rPr>
          <w:rFonts w:ascii="Book Antiqua" w:hAnsi="Book Antiqua"/>
          <w:sz w:val="28"/>
          <w:szCs w:val="28"/>
        </w:rPr>
        <w:t xml:space="preserve"> von </w:t>
      </w:r>
      <w:proofErr w:type="spellStart"/>
      <w:r w:rsidR="00977D06" w:rsidRPr="007625F8">
        <w:rPr>
          <w:rFonts w:ascii="Book Antiqua" w:hAnsi="Book Antiqua"/>
          <w:sz w:val="28"/>
          <w:szCs w:val="28"/>
        </w:rPr>
        <w:t>Balthasart</w:t>
      </w:r>
      <w:proofErr w:type="spellEnd"/>
      <w:r w:rsidR="00977D06" w:rsidRPr="007625F8">
        <w:rPr>
          <w:rFonts w:ascii="Book Antiqua" w:hAnsi="Book Antiqua"/>
          <w:sz w:val="28"/>
          <w:szCs w:val="28"/>
        </w:rPr>
        <w:t>,</w:t>
      </w:r>
      <w:r w:rsidR="00842A96">
        <w:rPr>
          <w:rFonts w:ascii="Book Antiqua" w:hAnsi="Book Antiqua"/>
          <w:sz w:val="28"/>
          <w:szCs w:val="28"/>
        </w:rPr>
        <w:t xml:space="preserve"> Henri de </w:t>
      </w:r>
      <w:proofErr w:type="spellStart"/>
      <w:r w:rsidR="00842A96">
        <w:rPr>
          <w:rFonts w:ascii="Book Antiqua" w:hAnsi="Book Antiqua"/>
          <w:sz w:val="28"/>
          <w:szCs w:val="28"/>
        </w:rPr>
        <w:t>Lubac</w:t>
      </w:r>
      <w:r w:rsidR="001F1AA6">
        <w:rPr>
          <w:rFonts w:ascii="Book Antiqua" w:hAnsi="Book Antiqua"/>
          <w:sz w:val="28"/>
          <w:szCs w:val="28"/>
        </w:rPr>
        <w:t>ot</w:t>
      </w:r>
      <w:proofErr w:type="spellEnd"/>
      <w:r w:rsidR="001F1AA6">
        <w:rPr>
          <w:rFonts w:ascii="Book Antiqua" w:hAnsi="Book Antiqua"/>
          <w:sz w:val="28"/>
          <w:szCs w:val="28"/>
        </w:rPr>
        <w:t xml:space="preserve">, Karl </w:t>
      </w:r>
      <w:proofErr w:type="spellStart"/>
      <w:r w:rsidR="001F1AA6">
        <w:rPr>
          <w:rFonts w:ascii="Book Antiqua" w:hAnsi="Book Antiqua"/>
          <w:sz w:val="28"/>
          <w:szCs w:val="28"/>
        </w:rPr>
        <w:t>Rahner</w:t>
      </w:r>
      <w:r w:rsidR="00977D06" w:rsidRPr="007625F8">
        <w:rPr>
          <w:rFonts w:ascii="Book Antiqua" w:hAnsi="Book Antiqua"/>
          <w:sz w:val="28"/>
          <w:szCs w:val="28"/>
        </w:rPr>
        <w:t>t</w:t>
      </w:r>
      <w:proofErr w:type="spellEnd"/>
      <w:r w:rsidR="00977D06" w:rsidRPr="007625F8">
        <w:rPr>
          <w:rFonts w:ascii="Book Antiqua" w:hAnsi="Book Antiqua"/>
          <w:sz w:val="28"/>
          <w:szCs w:val="28"/>
        </w:rPr>
        <w:t>, és lengyel katolikus létére II. János Pál pápát is, mondván, hogy az iszlámról megalapozatlan, azaz utópisztikus elképzelései voltak (19).</w:t>
      </w:r>
    </w:p>
    <w:p w:rsidR="00B424AA" w:rsidRDefault="00B424AA" w:rsidP="00391C1A">
      <w:pPr>
        <w:spacing w:after="0" w:line="240" w:lineRule="auto"/>
        <w:ind w:left="709"/>
        <w:rPr>
          <w:rFonts w:ascii="Book Antiqua" w:hAnsi="Book Antiqua"/>
          <w:sz w:val="28"/>
          <w:szCs w:val="28"/>
        </w:rPr>
      </w:pPr>
    </w:p>
    <w:p w:rsidR="00B424AA" w:rsidRPr="007625F8" w:rsidRDefault="00B424AA" w:rsidP="00391C1A">
      <w:pPr>
        <w:spacing w:after="0" w:line="240" w:lineRule="auto"/>
        <w:ind w:left="709"/>
        <w:rPr>
          <w:rFonts w:ascii="Book Antiqua" w:hAnsi="Book Antiqua"/>
          <w:sz w:val="28"/>
          <w:szCs w:val="28"/>
        </w:rPr>
      </w:pPr>
    </w:p>
    <w:p w:rsidR="00AF6DCD" w:rsidRPr="007625F8" w:rsidRDefault="00891ED4" w:rsidP="00391C1A">
      <w:pPr>
        <w:spacing w:after="0" w:line="240" w:lineRule="auto"/>
        <w:ind w:left="709" w:firstLine="707"/>
        <w:rPr>
          <w:rFonts w:ascii="Book Antiqua" w:hAnsi="Book Antiqua"/>
          <w:sz w:val="28"/>
          <w:szCs w:val="28"/>
        </w:rPr>
      </w:pPr>
      <w:r w:rsidRPr="007625F8">
        <w:rPr>
          <w:rFonts w:ascii="Book Antiqua" w:hAnsi="Book Antiqua"/>
          <w:sz w:val="28"/>
          <w:szCs w:val="28"/>
        </w:rPr>
        <w:lastRenderedPageBreak/>
        <w:t xml:space="preserve">Az iszlám elítélésének alapját képezik a Koránnak azok a kijelentései, amelyek Allah nevében szent háborút, dzsihádot hirdetnek a hitetlenek ellen. </w:t>
      </w:r>
      <w:r w:rsidR="00AF6DCD" w:rsidRPr="007625F8">
        <w:rPr>
          <w:rFonts w:ascii="Book Antiqua" w:hAnsi="Book Antiqua"/>
          <w:sz w:val="28"/>
          <w:szCs w:val="28"/>
        </w:rPr>
        <w:t>S habár a történelemben a keresztény hittérítők sem riadtak vissza az erőszaktól, esetükben azonban az elítélendő magatartás nem a kinyilatkoztatásból, hanem bűnös túlbuzgóságból származott, az iszlám esetében azonban a hitvallás egyedüli forrása, a szent könyvük útmutatás</w:t>
      </w:r>
      <w:r w:rsidR="009941A6" w:rsidRPr="007625F8">
        <w:rPr>
          <w:rFonts w:ascii="Book Antiqua" w:hAnsi="Book Antiqua"/>
          <w:sz w:val="28"/>
          <w:szCs w:val="28"/>
        </w:rPr>
        <w:t>a tartalmaz háborúskodásra vonatkozó felszólítást</w:t>
      </w:r>
      <w:r w:rsidR="00AF6DCD" w:rsidRPr="007625F8">
        <w:rPr>
          <w:rFonts w:ascii="Book Antiqua" w:hAnsi="Book Antiqua"/>
          <w:sz w:val="28"/>
          <w:szCs w:val="28"/>
        </w:rPr>
        <w:t>.</w:t>
      </w:r>
    </w:p>
    <w:p w:rsidR="00762CE2" w:rsidRPr="007625F8" w:rsidRDefault="00AF6DCD" w:rsidP="00391C1A">
      <w:pPr>
        <w:spacing w:after="0" w:line="240" w:lineRule="auto"/>
        <w:ind w:left="709" w:firstLine="707"/>
        <w:rPr>
          <w:rFonts w:ascii="Book Antiqua" w:hAnsi="Book Antiqua"/>
          <w:sz w:val="28"/>
          <w:szCs w:val="28"/>
        </w:rPr>
      </w:pPr>
      <w:r w:rsidRPr="007625F8">
        <w:rPr>
          <w:rFonts w:ascii="Book Antiqua" w:hAnsi="Book Antiqua"/>
          <w:sz w:val="28"/>
          <w:szCs w:val="28"/>
        </w:rPr>
        <w:t>A helyzet azon</w:t>
      </w:r>
      <w:r w:rsidR="009941A6" w:rsidRPr="007625F8">
        <w:rPr>
          <w:rFonts w:ascii="Book Antiqua" w:hAnsi="Book Antiqua"/>
          <w:sz w:val="28"/>
          <w:szCs w:val="28"/>
        </w:rPr>
        <w:t xml:space="preserve">ban korántsem ilyen egyértelmű. </w:t>
      </w:r>
      <w:r w:rsidR="003B19F9" w:rsidRPr="007625F8">
        <w:rPr>
          <w:rFonts w:ascii="Book Antiqua" w:hAnsi="Book Antiqua"/>
          <w:sz w:val="28"/>
          <w:szCs w:val="28"/>
        </w:rPr>
        <w:t>Egyrészt az</w:t>
      </w:r>
      <w:r w:rsidR="00CA0EC1" w:rsidRPr="007625F8">
        <w:rPr>
          <w:rFonts w:ascii="Book Antiqua" w:hAnsi="Book Antiqua"/>
          <w:sz w:val="28"/>
          <w:szCs w:val="28"/>
        </w:rPr>
        <w:t>ért nem, mert a Tórában, a zsidó</w:t>
      </w:r>
      <w:r w:rsidR="003B19F9" w:rsidRPr="007625F8">
        <w:rPr>
          <w:rFonts w:ascii="Book Antiqua" w:hAnsi="Book Antiqua"/>
          <w:sz w:val="28"/>
          <w:szCs w:val="28"/>
        </w:rPr>
        <w:t>k és a keresztények szent könyvében is találnunk olyan, a honfoglalással kapcsolatos részleteket, amelyek a népirtás bűnére emlékeztetnek (</w:t>
      </w:r>
      <w:r w:rsidR="00DB7DC9">
        <w:rPr>
          <w:rFonts w:ascii="Book Antiqua" w:hAnsi="Book Antiqua"/>
          <w:sz w:val="28"/>
          <w:szCs w:val="28"/>
        </w:rPr>
        <w:t xml:space="preserve">4 </w:t>
      </w:r>
      <w:proofErr w:type="spellStart"/>
      <w:r w:rsidR="00DB7DC9">
        <w:rPr>
          <w:rFonts w:ascii="Book Antiqua" w:hAnsi="Book Antiqua"/>
          <w:sz w:val="28"/>
          <w:szCs w:val="28"/>
        </w:rPr>
        <w:t>Móz</w:t>
      </w:r>
      <w:proofErr w:type="spellEnd"/>
      <w:r w:rsidR="00DB7DC9">
        <w:rPr>
          <w:rFonts w:ascii="Book Antiqua" w:hAnsi="Book Antiqua"/>
          <w:sz w:val="28"/>
          <w:szCs w:val="28"/>
        </w:rPr>
        <w:t xml:space="preserve"> 31,7–18; 5 </w:t>
      </w:r>
      <w:proofErr w:type="spellStart"/>
      <w:r w:rsidR="00DB7DC9">
        <w:rPr>
          <w:rFonts w:ascii="Book Antiqua" w:hAnsi="Book Antiqua"/>
          <w:sz w:val="28"/>
          <w:szCs w:val="28"/>
        </w:rPr>
        <w:t>Móz</w:t>
      </w:r>
      <w:proofErr w:type="spellEnd"/>
      <w:r w:rsidR="00DB7DC9">
        <w:rPr>
          <w:rFonts w:ascii="Book Antiqua" w:hAnsi="Book Antiqua"/>
          <w:sz w:val="28"/>
          <w:szCs w:val="28"/>
        </w:rPr>
        <w:t xml:space="preserve"> 2,34; ld. még: </w:t>
      </w:r>
      <w:proofErr w:type="spellStart"/>
      <w:r w:rsidR="003B19F9" w:rsidRPr="007625F8">
        <w:rPr>
          <w:rFonts w:ascii="Book Antiqua" w:hAnsi="Book Antiqua"/>
          <w:sz w:val="28"/>
          <w:szCs w:val="28"/>
        </w:rPr>
        <w:t>Józs</w:t>
      </w:r>
      <w:proofErr w:type="spellEnd"/>
      <w:r w:rsidR="003B19F9" w:rsidRPr="007625F8">
        <w:rPr>
          <w:rFonts w:ascii="Book Antiqua" w:hAnsi="Book Antiqua"/>
          <w:sz w:val="28"/>
          <w:szCs w:val="28"/>
        </w:rPr>
        <w:t xml:space="preserve"> 8,24</w:t>
      </w:r>
      <w:r w:rsidR="00935C83">
        <w:rPr>
          <w:rFonts w:ascii="Book Antiqua" w:hAnsi="Book Antiqua"/>
          <w:sz w:val="28"/>
          <w:szCs w:val="28"/>
        </w:rPr>
        <w:t>–29; vö. 10,35–</w:t>
      </w:r>
      <w:r w:rsidR="00240C1E" w:rsidRPr="007625F8">
        <w:rPr>
          <w:rFonts w:ascii="Book Antiqua" w:hAnsi="Book Antiqua"/>
          <w:sz w:val="28"/>
          <w:szCs w:val="28"/>
        </w:rPr>
        <w:t>43), s ez akkor is megrendítő, ha nem tekinthetők tényszerű történelmi jelentésnek. A Koránban is tagadhatatlanul benne van a</w:t>
      </w:r>
      <w:r w:rsidR="009E6DAB">
        <w:rPr>
          <w:rFonts w:ascii="Book Antiqua" w:hAnsi="Book Antiqua"/>
          <w:sz w:val="28"/>
          <w:szCs w:val="28"/>
        </w:rPr>
        <w:t xml:space="preserve"> dzsihádra –</w:t>
      </w:r>
      <w:r w:rsidR="00762CE2" w:rsidRPr="007625F8">
        <w:rPr>
          <w:rFonts w:ascii="Book Antiqua" w:hAnsi="Book Antiqua"/>
          <w:sz w:val="28"/>
          <w:szCs w:val="28"/>
        </w:rPr>
        <w:t xml:space="preserve"> </w:t>
      </w:r>
      <w:r w:rsidR="009E6DAB">
        <w:rPr>
          <w:rFonts w:ascii="Book Antiqua" w:hAnsi="Book Antiqua"/>
          <w:sz w:val="28"/>
          <w:szCs w:val="28"/>
        </w:rPr>
        <w:t xml:space="preserve">terrorcselekményre? – </w:t>
      </w:r>
      <w:r w:rsidR="00762CE2" w:rsidRPr="007625F8">
        <w:rPr>
          <w:rFonts w:ascii="Book Antiqua" w:hAnsi="Book Antiqua"/>
          <w:sz w:val="28"/>
          <w:szCs w:val="28"/>
        </w:rPr>
        <w:t>való felszólítás</w:t>
      </w:r>
      <w:r w:rsidR="00405E1A" w:rsidRPr="007625F8">
        <w:rPr>
          <w:rFonts w:ascii="Book Antiqua" w:hAnsi="Book Antiqua"/>
          <w:sz w:val="28"/>
          <w:szCs w:val="28"/>
        </w:rPr>
        <w:t>,</w:t>
      </w:r>
      <w:r w:rsidR="009941A6" w:rsidRPr="007625F8">
        <w:rPr>
          <w:rFonts w:ascii="Book Antiqua" w:hAnsi="Book Antiqua"/>
          <w:sz w:val="28"/>
          <w:szCs w:val="28"/>
        </w:rPr>
        <w:t xml:space="preserve"> ahogy az</w:t>
      </w:r>
      <w:r w:rsidR="00762CE2" w:rsidRPr="007625F8">
        <w:rPr>
          <w:rFonts w:ascii="Book Antiqua" w:hAnsi="Book Antiqua"/>
          <w:sz w:val="28"/>
          <w:szCs w:val="28"/>
        </w:rPr>
        <w:t xml:space="preserve"> a Sz</w:t>
      </w:r>
      <w:r w:rsidR="00240C1E" w:rsidRPr="007625F8">
        <w:rPr>
          <w:rFonts w:ascii="Book Antiqua" w:hAnsi="Book Antiqua"/>
          <w:sz w:val="28"/>
          <w:szCs w:val="28"/>
        </w:rPr>
        <w:t>úra 4,83-ban olvasható</w:t>
      </w:r>
      <w:r w:rsidR="00762CE2" w:rsidRPr="007625F8">
        <w:rPr>
          <w:rFonts w:ascii="Book Antiqua" w:hAnsi="Book Antiqua"/>
          <w:sz w:val="28"/>
          <w:szCs w:val="28"/>
        </w:rPr>
        <w:t>: „Azt szeretnék, ha hitetlenek lennétek, ahogyan ők hitetlenek, hogy ugyanolyanok legyetek, mint ők. Ne fogadjatok hát közülük senki</w:t>
      </w:r>
      <w:r w:rsidR="00CA0EC1" w:rsidRPr="007625F8">
        <w:rPr>
          <w:rFonts w:ascii="Book Antiqua" w:hAnsi="Book Antiqua"/>
          <w:sz w:val="28"/>
          <w:szCs w:val="28"/>
        </w:rPr>
        <w:t>t</w:t>
      </w:r>
      <w:r w:rsidR="00762CE2" w:rsidRPr="007625F8">
        <w:rPr>
          <w:rFonts w:ascii="Book Antiqua" w:hAnsi="Book Antiqua"/>
          <w:sz w:val="28"/>
          <w:szCs w:val="28"/>
        </w:rPr>
        <w:t xml:space="preserve"> testvérbarátul, amíg Allah útján el nem végzik a </w:t>
      </w:r>
      <w:proofErr w:type="spellStart"/>
      <w:r w:rsidR="00762CE2" w:rsidRPr="007625F8">
        <w:rPr>
          <w:rFonts w:ascii="Book Antiqua" w:hAnsi="Book Antiqua"/>
          <w:sz w:val="28"/>
          <w:szCs w:val="28"/>
        </w:rPr>
        <w:t>higrát</w:t>
      </w:r>
      <w:proofErr w:type="spellEnd"/>
      <w:r w:rsidR="00762CE2" w:rsidRPr="007625F8">
        <w:rPr>
          <w:rFonts w:ascii="Book Antiqua" w:hAnsi="Book Antiqua"/>
          <w:sz w:val="28"/>
          <w:szCs w:val="28"/>
        </w:rPr>
        <w:t>. Ha hátat fordítanak nektek, akkor ragadjátok meg és öljétek meg őket, ahol csak rájuk akadtok”.</w:t>
      </w:r>
      <w:r w:rsidR="003B19F9" w:rsidRPr="007625F8">
        <w:rPr>
          <w:rFonts w:ascii="Book Antiqua" w:hAnsi="Book Antiqua"/>
          <w:sz w:val="28"/>
          <w:szCs w:val="28"/>
        </w:rPr>
        <w:t xml:space="preserve"> De persze ott van ennek az ellenpontja is: „Ha valaki megöl egy emberi lényt</w:t>
      </w:r>
      <w:proofErr w:type="gramStart"/>
      <w:r w:rsidR="003B19F9" w:rsidRPr="007625F8">
        <w:rPr>
          <w:rFonts w:ascii="Book Antiqua" w:hAnsi="Book Antiqua"/>
          <w:sz w:val="28"/>
          <w:szCs w:val="28"/>
        </w:rPr>
        <w:t>, …azt</w:t>
      </w:r>
      <w:proofErr w:type="gramEnd"/>
      <w:r w:rsidR="003B19F9" w:rsidRPr="007625F8">
        <w:rPr>
          <w:rFonts w:ascii="Book Antiqua" w:hAnsi="Book Antiqua"/>
          <w:sz w:val="28"/>
          <w:szCs w:val="28"/>
        </w:rPr>
        <w:t xml:space="preserve"> úgy kell tekinteni, mintha az összes embert ölte volna meg”. (Szúra 5,32)</w:t>
      </w:r>
    </w:p>
    <w:p w:rsidR="00CB4A25" w:rsidRPr="007625F8" w:rsidRDefault="00CB4A25" w:rsidP="00391C1A">
      <w:pPr>
        <w:spacing w:after="0" w:line="240" w:lineRule="auto"/>
        <w:ind w:left="709" w:firstLine="707"/>
        <w:rPr>
          <w:rFonts w:ascii="Book Antiqua" w:hAnsi="Book Antiqua"/>
          <w:sz w:val="28"/>
          <w:szCs w:val="28"/>
        </w:rPr>
      </w:pPr>
      <w:r w:rsidRPr="007625F8">
        <w:rPr>
          <w:rFonts w:ascii="Book Antiqua" w:hAnsi="Book Antiqua"/>
          <w:sz w:val="28"/>
          <w:szCs w:val="28"/>
        </w:rPr>
        <w:t xml:space="preserve">Ezzel kapcsolatban érdemes az iszlám tudósok között is elismert (2O) zsidó orientalista, Goldziher Ignác véleményét idézni: „nem annyira az a döntő az iszlám vallási jelenségeinek helyes megítélése során, hogy mit mond a Korán és a hagyomány, hanem hogy ezek kijelentéseit a közösség hogyan értelmezi”. (21) </w:t>
      </w:r>
    </w:p>
    <w:p w:rsidR="00632BE3" w:rsidRDefault="00762CE2" w:rsidP="00391C1A">
      <w:pPr>
        <w:spacing w:after="0" w:line="240" w:lineRule="auto"/>
        <w:ind w:left="709" w:firstLine="707"/>
        <w:rPr>
          <w:rFonts w:ascii="Book Antiqua" w:hAnsi="Book Antiqua"/>
          <w:sz w:val="28"/>
          <w:szCs w:val="28"/>
        </w:rPr>
      </w:pPr>
      <w:r w:rsidRPr="007625F8">
        <w:rPr>
          <w:rFonts w:ascii="Book Antiqua" w:hAnsi="Book Antiqua"/>
          <w:sz w:val="28"/>
          <w:szCs w:val="28"/>
        </w:rPr>
        <w:t>„Egyes modern Korán</w:t>
      </w:r>
      <w:r w:rsidR="009E6DAB">
        <w:rPr>
          <w:rFonts w:ascii="Book Antiqua" w:hAnsi="Book Antiqua"/>
          <w:sz w:val="28"/>
          <w:szCs w:val="28"/>
        </w:rPr>
        <w:t>-magyarázók</w:t>
      </w:r>
      <w:r w:rsidR="00CB4A25" w:rsidRPr="007625F8">
        <w:rPr>
          <w:rFonts w:ascii="Book Antiqua" w:hAnsi="Book Antiqua"/>
          <w:sz w:val="28"/>
          <w:szCs w:val="28"/>
        </w:rPr>
        <w:t xml:space="preserve"> </w:t>
      </w:r>
      <w:r w:rsidR="009E6DAB">
        <w:rPr>
          <w:rFonts w:ascii="Book Antiqua" w:hAnsi="Book Antiqua"/>
          <w:sz w:val="28"/>
          <w:szCs w:val="28"/>
        </w:rPr>
        <w:t xml:space="preserve">– </w:t>
      </w:r>
      <w:r w:rsidR="001F1AA6">
        <w:rPr>
          <w:rFonts w:ascii="Book Antiqua" w:hAnsi="Book Antiqua"/>
          <w:sz w:val="28"/>
          <w:szCs w:val="28"/>
        </w:rPr>
        <w:t xml:space="preserve">írja </w:t>
      </w:r>
      <w:proofErr w:type="spellStart"/>
      <w:r w:rsidR="001F1AA6">
        <w:rPr>
          <w:rFonts w:ascii="Book Antiqua" w:hAnsi="Book Antiqua"/>
          <w:sz w:val="28"/>
          <w:szCs w:val="28"/>
        </w:rPr>
        <w:t>Gnilka</w:t>
      </w:r>
      <w:proofErr w:type="spellEnd"/>
      <w:r w:rsidR="00CB4A25" w:rsidRPr="007625F8">
        <w:rPr>
          <w:rFonts w:ascii="Book Antiqua" w:hAnsi="Book Antiqua"/>
          <w:sz w:val="28"/>
          <w:szCs w:val="28"/>
        </w:rPr>
        <w:t xml:space="preserve"> (22</w:t>
      </w:r>
      <w:r w:rsidRPr="007625F8">
        <w:rPr>
          <w:rFonts w:ascii="Book Antiqua" w:hAnsi="Book Antiqua"/>
          <w:sz w:val="28"/>
          <w:szCs w:val="28"/>
        </w:rPr>
        <w:t>) megkísérlik az Isten útján folytatott háború etikus átértékelését</w:t>
      </w:r>
      <w:r w:rsidR="009941A6" w:rsidRPr="007625F8">
        <w:rPr>
          <w:rFonts w:ascii="Book Antiqua" w:hAnsi="Book Antiqua"/>
          <w:sz w:val="28"/>
          <w:szCs w:val="28"/>
        </w:rPr>
        <w:t>, amelyet aszkézisen és önmegtagadáson nyugvó, a sátán ellen vívott harcnak értelmeznek. Tehát a háborút nem ’Istenért’, hanem az ’Istenhez vezető út’ elérése érdekében folytatják</w:t>
      </w:r>
      <w:r w:rsidR="003B19F9" w:rsidRPr="007625F8">
        <w:rPr>
          <w:rFonts w:ascii="Book Antiqua" w:hAnsi="Book Antiqua"/>
          <w:sz w:val="28"/>
          <w:szCs w:val="28"/>
        </w:rPr>
        <w:t>. Ide bevonható a fejlődésben való elmaradottság elleni harc</w:t>
      </w:r>
      <w:r w:rsidR="00CA0EC1" w:rsidRPr="007625F8">
        <w:rPr>
          <w:rFonts w:ascii="Book Antiqua" w:hAnsi="Book Antiqua"/>
          <w:sz w:val="28"/>
          <w:szCs w:val="28"/>
        </w:rPr>
        <w:t xml:space="preserve"> </w:t>
      </w:r>
      <w:r w:rsidR="003B19F9" w:rsidRPr="007625F8">
        <w:rPr>
          <w:rFonts w:ascii="Book Antiqua" w:hAnsi="Book Antiqua"/>
          <w:sz w:val="28"/>
          <w:szCs w:val="28"/>
        </w:rPr>
        <w:t>is.</w:t>
      </w:r>
      <w:r w:rsidR="0066440D" w:rsidRPr="007625F8">
        <w:rPr>
          <w:rFonts w:ascii="Book Antiqua" w:hAnsi="Book Antiqua"/>
          <w:sz w:val="28"/>
          <w:szCs w:val="28"/>
        </w:rPr>
        <w:t>”</w:t>
      </w:r>
    </w:p>
    <w:p w:rsidR="00391C1A" w:rsidRPr="007625F8" w:rsidRDefault="00391C1A" w:rsidP="00391C1A">
      <w:pPr>
        <w:spacing w:after="0" w:line="240" w:lineRule="auto"/>
        <w:ind w:left="709" w:firstLine="707"/>
        <w:rPr>
          <w:rFonts w:ascii="Book Antiqua" w:hAnsi="Book Antiqua"/>
          <w:sz w:val="28"/>
          <w:szCs w:val="28"/>
        </w:rPr>
      </w:pPr>
    </w:p>
    <w:p w:rsidR="00770E93" w:rsidRDefault="00770E93" w:rsidP="00391C1A">
      <w:pPr>
        <w:spacing w:after="0" w:line="240" w:lineRule="auto"/>
        <w:ind w:left="709"/>
        <w:rPr>
          <w:rFonts w:ascii="Book Antiqua" w:hAnsi="Book Antiqua"/>
          <w:sz w:val="28"/>
          <w:szCs w:val="28"/>
          <w:u w:val="single"/>
        </w:rPr>
      </w:pPr>
      <w:r w:rsidRPr="007625F8">
        <w:rPr>
          <w:rFonts w:ascii="Book Antiqua" w:hAnsi="Book Antiqua"/>
          <w:sz w:val="28"/>
          <w:szCs w:val="28"/>
          <w:u w:val="single"/>
        </w:rPr>
        <w:t>A filozófiai antropológia jelentősége</w:t>
      </w:r>
    </w:p>
    <w:p w:rsidR="00391C1A" w:rsidRPr="007625F8" w:rsidRDefault="00391C1A" w:rsidP="00391C1A">
      <w:pPr>
        <w:spacing w:after="0" w:line="240" w:lineRule="auto"/>
        <w:ind w:left="709"/>
        <w:rPr>
          <w:rFonts w:ascii="Book Antiqua" w:hAnsi="Book Antiqua"/>
          <w:sz w:val="28"/>
          <w:szCs w:val="28"/>
          <w:u w:val="single"/>
        </w:rPr>
      </w:pPr>
    </w:p>
    <w:p w:rsidR="00497695" w:rsidRPr="007625F8" w:rsidRDefault="00770E93" w:rsidP="00391C1A">
      <w:pPr>
        <w:spacing w:after="0" w:line="240" w:lineRule="auto"/>
        <w:ind w:left="709" w:firstLine="707"/>
        <w:rPr>
          <w:rFonts w:ascii="Book Antiqua" w:hAnsi="Book Antiqua"/>
          <w:sz w:val="28"/>
          <w:szCs w:val="28"/>
        </w:rPr>
      </w:pPr>
      <w:r w:rsidRPr="007625F8">
        <w:rPr>
          <w:rFonts w:ascii="Book Antiqua" w:hAnsi="Book Antiqua"/>
          <w:sz w:val="28"/>
          <w:szCs w:val="28"/>
        </w:rPr>
        <w:t>Az iszlám világ integrációjának kérdése mélyebb annál, mint amit a felszínes elemzők</w:t>
      </w:r>
      <w:r w:rsidR="00497695" w:rsidRPr="007625F8">
        <w:rPr>
          <w:rFonts w:ascii="Book Antiqua" w:hAnsi="Book Antiqua"/>
          <w:sz w:val="28"/>
          <w:szCs w:val="28"/>
        </w:rPr>
        <w:t xml:space="preserve"> pusztán</w:t>
      </w:r>
      <w:r w:rsidRPr="007625F8">
        <w:rPr>
          <w:rFonts w:ascii="Book Antiqua" w:hAnsi="Book Antiqua"/>
          <w:sz w:val="28"/>
          <w:szCs w:val="28"/>
        </w:rPr>
        <w:t xml:space="preserve"> </w:t>
      </w:r>
      <w:r w:rsidR="00497695" w:rsidRPr="007625F8">
        <w:rPr>
          <w:rFonts w:ascii="Book Antiqua" w:hAnsi="Book Antiqua"/>
          <w:sz w:val="28"/>
          <w:szCs w:val="28"/>
        </w:rPr>
        <w:t xml:space="preserve">a szembeötlő problémákra figyelve állítanak. Félelmet keltő szavakra és jelenségekre hagyatkoznak, mint a dzsihád vagy </w:t>
      </w:r>
      <w:proofErr w:type="spellStart"/>
      <w:r w:rsidR="00497695" w:rsidRPr="007625F8">
        <w:rPr>
          <w:rFonts w:ascii="Book Antiqua" w:hAnsi="Book Antiqua"/>
          <w:sz w:val="28"/>
          <w:szCs w:val="28"/>
        </w:rPr>
        <w:t>saría</w:t>
      </w:r>
      <w:proofErr w:type="spellEnd"/>
      <w:r w:rsidR="00497695" w:rsidRPr="007625F8">
        <w:rPr>
          <w:rFonts w:ascii="Book Antiqua" w:hAnsi="Book Antiqua"/>
          <w:sz w:val="28"/>
          <w:szCs w:val="28"/>
        </w:rPr>
        <w:t>, a muszlim jogrendszer, holott mindez a történelemben formálódó, változtatható és konszenzus révén átértelmezhető következmény. Mégpedig az iszlám sajátos ember-értelmezésének a következménye.</w:t>
      </w:r>
    </w:p>
    <w:p w:rsidR="000F657C" w:rsidRPr="007625F8" w:rsidRDefault="00497695" w:rsidP="00391C1A">
      <w:pPr>
        <w:spacing w:after="0" w:line="240" w:lineRule="auto"/>
        <w:ind w:left="709" w:firstLine="707"/>
        <w:rPr>
          <w:rFonts w:ascii="Book Antiqua" w:hAnsi="Book Antiqua"/>
          <w:sz w:val="28"/>
          <w:szCs w:val="28"/>
        </w:rPr>
      </w:pPr>
      <w:r w:rsidRPr="007625F8">
        <w:rPr>
          <w:rFonts w:ascii="Book Antiqua" w:hAnsi="Book Antiqua"/>
          <w:sz w:val="28"/>
          <w:szCs w:val="28"/>
        </w:rPr>
        <w:t>A probléma veleje ott van, hogy a zsidó-keresztény emberkép</w:t>
      </w:r>
      <w:r w:rsidR="000F657C" w:rsidRPr="007625F8">
        <w:rPr>
          <w:rFonts w:ascii="Book Antiqua" w:hAnsi="Book Antiqua"/>
          <w:sz w:val="28"/>
          <w:szCs w:val="28"/>
        </w:rPr>
        <w:t xml:space="preserve">, avagy a vallási meggyőződésből fakadó filozófiai antropológia diametrálisan eltér az iszlám felfogástól, márpedig ennek döntő szerepe van a közösségi élet </w:t>
      </w:r>
      <w:r w:rsidR="000F657C" w:rsidRPr="007625F8">
        <w:rPr>
          <w:rFonts w:ascii="Book Antiqua" w:hAnsi="Book Antiqua"/>
          <w:sz w:val="28"/>
          <w:szCs w:val="28"/>
        </w:rPr>
        <w:lastRenderedPageBreak/>
        <w:t>kialakítása, végső soron a demokrácia megteremtése és működtetése szempontjából.</w:t>
      </w:r>
    </w:p>
    <w:p w:rsidR="00A43785" w:rsidRPr="007625F8" w:rsidRDefault="000F657C" w:rsidP="00391C1A">
      <w:pPr>
        <w:spacing w:after="0" w:line="240" w:lineRule="auto"/>
        <w:ind w:left="709" w:firstLine="707"/>
        <w:rPr>
          <w:rFonts w:ascii="Book Antiqua" w:hAnsi="Book Antiqua"/>
          <w:sz w:val="28"/>
          <w:szCs w:val="28"/>
        </w:rPr>
      </w:pPr>
      <w:r w:rsidRPr="007625F8">
        <w:rPr>
          <w:rFonts w:ascii="Book Antiqua" w:hAnsi="Book Antiqua"/>
          <w:sz w:val="28"/>
          <w:szCs w:val="28"/>
        </w:rPr>
        <w:t>Az egyenlő szabadságjogok alapján történő együttélés</w:t>
      </w:r>
      <w:r w:rsidR="00E1176A">
        <w:rPr>
          <w:rFonts w:ascii="Book Antiqua" w:hAnsi="Book Antiqua"/>
          <w:sz w:val="28"/>
          <w:szCs w:val="28"/>
        </w:rPr>
        <w:t xml:space="preserve"> feltételezi a szentírási ember</w:t>
      </w:r>
      <w:r w:rsidRPr="007625F8">
        <w:rPr>
          <w:rFonts w:ascii="Book Antiqua" w:hAnsi="Book Antiqua"/>
          <w:sz w:val="28"/>
          <w:szCs w:val="28"/>
        </w:rPr>
        <w:t>képet: azt ugyanis, hogy az Isten saját képére és hasonlatosságára teremtette az embert. Habár a katolikus egyház nehezen ismerte fel a születő demokráciá</w:t>
      </w:r>
      <w:r w:rsidR="00A43785" w:rsidRPr="007625F8">
        <w:rPr>
          <w:rFonts w:ascii="Book Antiqua" w:hAnsi="Book Antiqua"/>
          <w:sz w:val="28"/>
          <w:szCs w:val="28"/>
        </w:rPr>
        <w:t>k</w:t>
      </w:r>
      <w:r w:rsidRPr="007625F8">
        <w:rPr>
          <w:rFonts w:ascii="Book Antiqua" w:hAnsi="Book Antiqua"/>
          <w:sz w:val="28"/>
          <w:szCs w:val="28"/>
        </w:rPr>
        <w:t>ban saját tanításának érvényesülését, azon a tényen azonban a félreértések mit sem változ</w:t>
      </w:r>
      <w:r w:rsidR="00A43785" w:rsidRPr="007625F8">
        <w:rPr>
          <w:rFonts w:ascii="Book Antiqua" w:hAnsi="Book Antiqua"/>
          <w:sz w:val="28"/>
          <w:szCs w:val="28"/>
        </w:rPr>
        <w:t xml:space="preserve">tatnak, hogy ugyan vallási eredetre történő hivatkozás nélkül, sőt, nemegyszer vallásellenes felhanggal, a demokrácia megszületésében </w:t>
      </w:r>
      <w:r w:rsidR="00500733" w:rsidRPr="007625F8">
        <w:rPr>
          <w:rFonts w:ascii="Book Antiqua" w:hAnsi="Book Antiqua"/>
          <w:sz w:val="28"/>
          <w:szCs w:val="28"/>
        </w:rPr>
        <w:t xml:space="preserve">mégis </w:t>
      </w:r>
      <w:r w:rsidR="00A43785" w:rsidRPr="007625F8">
        <w:rPr>
          <w:rFonts w:ascii="Book Antiqua" w:hAnsi="Book Antiqua"/>
          <w:sz w:val="28"/>
          <w:szCs w:val="28"/>
        </w:rPr>
        <w:t>döntő sze</w:t>
      </w:r>
      <w:r w:rsidR="00E1176A">
        <w:rPr>
          <w:rFonts w:ascii="Book Antiqua" w:hAnsi="Book Antiqua"/>
          <w:sz w:val="28"/>
          <w:szCs w:val="28"/>
        </w:rPr>
        <w:t>repet játszott a biblikus ember</w:t>
      </w:r>
      <w:r w:rsidR="00A43785" w:rsidRPr="007625F8">
        <w:rPr>
          <w:rFonts w:ascii="Book Antiqua" w:hAnsi="Book Antiqua"/>
          <w:sz w:val="28"/>
          <w:szCs w:val="28"/>
        </w:rPr>
        <w:t>kép.</w:t>
      </w:r>
      <w:r w:rsidR="00500733" w:rsidRPr="007625F8">
        <w:rPr>
          <w:rFonts w:ascii="Book Antiqua" w:hAnsi="Book Antiqua"/>
          <w:sz w:val="28"/>
          <w:szCs w:val="28"/>
        </w:rPr>
        <w:t xml:space="preserve"> Ez alapozza meg azt a meggyőződést, hogy az emberben</w:t>
      </w:r>
      <w:r w:rsidR="00E1176A">
        <w:rPr>
          <w:rFonts w:ascii="Book Antiqua" w:hAnsi="Book Antiqua"/>
          <w:sz w:val="28"/>
          <w:szCs w:val="28"/>
        </w:rPr>
        <w:t xml:space="preserve"> – e</w:t>
      </w:r>
      <w:r w:rsidR="00500733" w:rsidRPr="007625F8">
        <w:rPr>
          <w:rFonts w:ascii="Book Antiqua" w:hAnsi="Book Antiqua"/>
          <w:sz w:val="28"/>
          <w:szCs w:val="28"/>
        </w:rPr>
        <w:t>gymás</w:t>
      </w:r>
      <w:r w:rsidR="001E0379">
        <w:rPr>
          <w:rFonts w:ascii="Book Antiqua" w:hAnsi="Book Antiqua"/>
          <w:sz w:val="28"/>
          <w:szCs w:val="28"/>
        </w:rPr>
        <w:t>-</w:t>
      </w:r>
      <w:proofErr w:type="spellStart"/>
      <w:r w:rsidR="00500733" w:rsidRPr="007625F8">
        <w:rPr>
          <w:rFonts w:ascii="Book Antiqua" w:hAnsi="Book Antiqua"/>
          <w:sz w:val="28"/>
          <w:szCs w:val="28"/>
        </w:rPr>
        <w:t>tól</w:t>
      </w:r>
      <w:proofErr w:type="spellEnd"/>
      <w:r w:rsidR="00500733" w:rsidRPr="007625F8">
        <w:rPr>
          <w:rFonts w:ascii="Book Antiqua" w:hAnsi="Book Antiqua"/>
          <w:sz w:val="28"/>
          <w:szCs w:val="28"/>
        </w:rPr>
        <w:t xml:space="preserve"> eltérő adottságai</w:t>
      </w:r>
      <w:r w:rsidR="00B8497C" w:rsidRPr="007625F8">
        <w:rPr>
          <w:rFonts w:ascii="Book Antiqua" w:hAnsi="Book Antiqua"/>
          <w:sz w:val="28"/>
          <w:szCs w:val="28"/>
        </w:rPr>
        <w:t>n</w:t>
      </w:r>
      <w:r w:rsidR="00500733" w:rsidRPr="007625F8">
        <w:rPr>
          <w:rFonts w:ascii="Book Antiqua" w:hAnsi="Book Antiqua"/>
          <w:sz w:val="28"/>
          <w:szCs w:val="28"/>
        </w:rPr>
        <w:t>k</w:t>
      </w:r>
      <w:r w:rsidR="00B8497C" w:rsidRPr="007625F8">
        <w:rPr>
          <w:rFonts w:ascii="Book Antiqua" w:hAnsi="Book Antiqua"/>
          <w:sz w:val="28"/>
          <w:szCs w:val="28"/>
        </w:rPr>
        <w:t xml:space="preserve"> és </w:t>
      </w:r>
      <w:r w:rsidR="00500733" w:rsidRPr="007625F8">
        <w:rPr>
          <w:rFonts w:ascii="Book Antiqua" w:hAnsi="Book Antiqua"/>
          <w:sz w:val="28"/>
          <w:szCs w:val="28"/>
        </w:rPr>
        <w:t>körülményei</w:t>
      </w:r>
      <w:r w:rsidR="00B8497C" w:rsidRPr="007625F8">
        <w:rPr>
          <w:rFonts w:ascii="Book Antiqua" w:hAnsi="Book Antiqua"/>
          <w:sz w:val="28"/>
          <w:szCs w:val="28"/>
        </w:rPr>
        <w:t>n</w:t>
      </w:r>
      <w:r w:rsidR="00500733" w:rsidRPr="007625F8">
        <w:rPr>
          <w:rFonts w:ascii="Book Antiqua" w:hAnsi="Book Antiqua"/>
          <w:sz w:val="28"/>
          <w:szCs w:val="28"/>
        </w:rPr>
        <w:t>k</w:t>
      </w:r>
      <w:r w:rsidR="001E0379">
        <w:rPr>
          <w:rFonts w:ascii="Book Antiqua" w:hAnsi="Book Antiqua"/>
          <w:sz w:val="28"/>
          <w:szCs w:val="28"/>
        </w:rPr>
        <w:t xml:space="preserve"> ellenére – a különbségeket </w:t>
      </w:r>
      <w:r w:rsidR="00B8497C" w:rsidRPr="007625F8">
        <w:rPr>
          <w:rFonts w:ascii="Book Antiqua" w:hAnsi="Book Antiqua"/>
          <w:sz w:val="28"/>
          <w:szCs w:val="28"/>
        </w:rPr>
        <w:t xml:space="preserve">megelőző és azokat egyúttal messze meghaladó azonosság van. S ez a mindenkit megillető személyi méltóság, amely a közösségi létben bontakozik ki. </w:t>
      </w:r>
      <w:r w:rsidR="00500733" w:rsidRPr="007625F8">
        <w:rPr>
          <w:rFonts w:ascii="Book Antiqua" w:hAnsi="Book Antiqua"/>
          <w:sz w:val="28"/>
          <w:szCs w:val="28"/>
        </w:rPr>
        <w:t xml:space="preserve">  </w:t>
      </w:r>
    </w:p>
    <w:p w:rsidR="00770E93" w:rsidRPr="007625F8" w:rsidRDefault="00A43785" w:rsidP="00391C1A">
      <w:pPr>
        <w:spacing w:after="0" w:line="240" w:lineRule="auto"/>
        <w:ind w:left="709" w:firstLine="707"/>
        <w:rPr>
          <w:rFonts w:ascii="Book Antiqua" w:hAnsi="Book Antiqua"/>
          <w:sz w:val="28"/>
          <w:szCs w:val="28"/>
        </w:rPr>
      </w:pPr>
      <w:r w:rsidRPr="007625F8">
        <w:rPr>
          <w:rFonts w:ascii="Book Antiqua" w:hAnsi="Book Antiqua"/>
          <w:sz w:val="28"/>
          <w:szCs w:val="28"/>
        </w:rPr>
        <w:t xml:space="preserve">A politika a poliszért, eredetileg a városállamért, tágabb értelemben a közösségért történik. A politika arab megfelelője a </w:t>
      </w:r>
      <w:proofErr w:type="spellStart"/>
      <w:r w:rsidRPr="007625F8">
        <w:rPr>
          <w:rFonts w:ascii="Book Antiqua" w:hAnsi="Book Antiqua"/>
          <w:sz w:val="28"/>
          <w:szCs w:val="28"/>
        </w:rPr>
        <w:t>szijasza</w:t>
      </w:r>
      <w:proofErr w:type="spellEnd"/>
      <w:r w:rsidRPr="007625F8">
        <w:rPr>
          <w:rFonts w:ascii="Book Antiqua" w:hAnsi="Book Antiqua"/>
          <w:sz w:val="28"/>
          <w:szCs w:val="28"/>
        </w:rPr>
        <w:t>, amely nem a szabad</w:t>
      </w:r>
      <w:r w:rsidR="00955118" w:rsidRPr="007625F8">
        <w:rPr>
          <w:rFonts w:ascii="Book Antiqua" w:hAnsi="Book Antiqua"/>
          <w:sz w:val="28"/>
          <w:szCs w:val="28"/>
        </w:rPr>
        <w:t xml:space="preserve"> polgárok véleménynyilvánítása révén formálódó közakaratot jelöli, hanem a hatalmat. A </w:t>
      </w:r>
      <w:proofErr w:type="spellStart"/>
      <w:r w:rsidR="00955118" w:rsidRPr="007625F8">
        <w:rPr>
          <w:rFonts w:ascii="Book Antiqua" w:hAnsi="Book Antiqua"/>
          <w:sz w:val="28"/>
          <w:szCs w:val="28"/>
        </w:rPr>
        <w:t>szijasza</w:t>
      </w:r>
      <w:proofErr w:type="spellEnd"/>
      <w:r w:rsidR="00955118" w:rsidRPr="007625F8">
        <w:rPr>
          <w:rFonts w:ascii="Book Antiqua" w:hAnsi="Book Antiqua"/>
          <w:sz w:val="28"/>
          <w:szCs w:val="28"/>
        </w:rPr>
        <w:t xml:space="preserve"> a „lovat ápolni, vagy idomítani” igéből származik; arra utal, hogy akinek lova van</w:t>
      </w:r>
      <w:r w:rsidR="00E1176A">
        <w:rPr>
          <w:rFonts w:ascii="Book Antiqua" w:hAnsi="Book Antiqua"/>
          <w:sz w:val="28"/>
          <w:szCs w:val="28"/>
        </w:rPr>
        <w:t>,</w:t>
      </w:r>
      <w:r w:rsidR="00955118" w:rsidRPr="007625F8">
        <w:rPr>
          <w:rFonts w:ascii="Book Antiqua" w:hAnsi="Book Antiqua"/>
          <w:sz w:val="28"/>
          <w:szCs w:val="28"/>
        </w:rPr>
        <w:t xml:space="preserve"> vagy azon ül, annak hatalma van. Míg a nyugati demokrácia a szabadsághoz kötődik, addig a </w:t>
      </w:r>
      <w:proofErr w:type="spellStart"/>
      <w:r w:rsidR="00955118" w:rsidRPr="007625F8">
        <w:rPr>
          <w:rFonts w:ascii="Book Antiqua" w:hAnsi="Book Antiqua"/>
          <w:sz w:val="28"/>
          <w:szCs w:val="28"/>
        </w:rPr>
        <w:t>szijasza</w:t>
      </w:r>
      <w:proofErr w:type="spellEnd"/>
      <w:r w:rsidR="00955118" w:rsidRPr="007625F8">
        <w:rPr>
          <w:rFonts w:ascii="Book Antiqua" w:hAnsi="Book Antiqua"/>
          <w:sz w:val="28"/>
          <w:szCs w:val="28"/>
        </w:rPr>
        <w:t xml:space="preserve"> kizárólag a hatalomhoz. A </w:t>
      </w:r>
      <w:proofErr w:type="spellStart"/>
      <w:r w:rsidR="00955118" w:rsidRPr="007625F8">
        <w:rPr>
          <w:rFonts w:ascii="Book Antiqua" w:hAnsi="Book Antiqua"/>
          <w:sz w:val="28"/>
          <w:szCs w:val="28"/>
        </w:rPr>
        <w:t>muvatin</w:t>
      </w:r>
      <w:proofErr w:type="spellEnd"/>
      <w:r w:rsidR="00955118" w:rsidRPr="007625F8">
        <w:rPr>
          <w:rFonts w:ascii="Book Antiqua" w:hAnsi="Book Antiqua"/>
          <w:sz w:val="28"/>
          <w:szCs w:val="28"/>
        </w:rPr>
        <w:t xml:space="preserve"> az alattvaló. A fogalomhoz nem kapcsolódik a politikai képviselet igénye. Ezért mondhatja a minden idők egyik legnagyobb iszlám teológusa, </w:t>
      </w:r>
      <w:proofErr w:type="spellStart"/>
      <w:r w:rsidR="00955118" w:rsidRPr="007625F8">
        <w:rPr>
          <w:rFonts w:ascii="Book Antiqua" w:hAnsi="Book Antiqua"/>
          <w:sz w:val="28"/>
          <w:szCs w:val="28"/>
        </w:rPr>
        <w:t>Ibn</w:t>
      </w:r>
      <w:proofErr w:type="spellEnd"/>
      <w:r w:rsidR="00955118" w:rsidRPr="007625F8">
        <w:rPr>
          <w:rFonts w:ascii="Book Antiqua" w:hAnsi="Book Antiqua"/>
          <w:sz w:val="28"/>
          <w:szCs w:val="28"/>
        </w:rPr>
        <w:t xml:space="preserve"> </w:t>
      </w:r>
      <w:proofErr w:type="spellStart"/>
      <w:r w:rsidR="00955118" w:rsidRPr="007625F8">
        <w:rPr>
          <w:rFonts w:ascii="Book Antiqua" w:hAnsi="Book Antiqua"/>
          <w:sz w:val="28"/>
          <w:szCs w:val="28"/>
        </w:rPr>
        <w:t>Taimíja</w:t>
      </w:r>
      <w:proofErr w:type="spellEnd"/>
      <w:r w:rsidR="00955118" w:rsidRPr="007625F8">
        <w:rPr>
          <w:rFonts w:ascii="Book Antiqua" w:hAnsi="Book Antiqua"/>
          <w:sz w:val="28"/>
          <w:szCs w:val="28"/>
        </w:rPr>
        <w:t xml:space="preserve"> (+1328)</w:t>
      </w:r>
      <w:r w:rsidR="007871A2" w:rsidRPr="007625F8">
        <w:rPr>
          <w:rFonts w:ascii="Book Antiqua" w:hAnsi="Book Antiqua"/>
          <w:sz w:val="28"/>
          <w:szCs w:val="28"/>
        </w:rPr>
        <w:t>, hogy „jobb hetven év egy zsarnok uralma alatt, mint egyetlen éjszaka anarchiában”.(23) Ami azt j</w:t>
      </w:r>
      <w:r w:rsidR="00E1176A">
        <w:rPr>
          <w:rFonts w:ascii="Book Antiqua" w:hAnsi="Book Antiqua"/>
          <w:sz w:val="28"/>
          <w:szCs w:val="28"/>
        </w:rPr>
        <w:t xml:space="preserve">elenti, hogy a muszlimoknak – </w:t>
      </w:r>
      <w:r w:rsidR="007871A2" w:rsidRPr="007625F8">
        <w:rPr>
          <w:rFonts w:ascii="Book Antiqua" w:hAnsi="Book Antiqua"/>
          <w:sz w:val="28"/>
          <w:szCs w:val="28"/>
        </w:rPr>
        <w:t>függetlenül az adott berendezkedés minőségétől</w:t>
      </w:r>
      <w:r w:rsidR="00955118" w:rsidRPr="007625F8">
        <w:rPr>
          <w:rFonts w:ascii="Book Antiqua" w:hAnsi="Book Antiqua"/>
          <w:sz w:val="28"/>
          <w:szCs w:val="28"/>
        </w:rPr>
        <w:t xml:space="preserve"> </w:t>
      </w:r>
      <w:r w:rsidR="007871A2" w:rsidRPr="007625F8">
        <w:rPr>
          <w:rFonts w:ascii="Book Antiqua" w:hAnsi="Book Antiqua"/>
          <w:sz w:val="28"/>
          <w:szCs w:val="28"/>
        </w:rPr>
        <w:t>– mindenképpen kormányzatra van szükségük, mert így tudnak eleget tenni az iszlám rituális előírásainak.</w:t>
      </w:r>
      <w:r w:rsidR="00497695" w:rsidRPr="007625F8">
        <w:rPr>
          <w:rFonts w:ascii="Book Antiqua" w:hAnsi="Book Antiqua"/>
          <w:sz w:val="28"/>
          <w:szCs w:val="28"/>
        </w:rPr>
        <w:t xml:space="preserve">   </w:t>
      </w:r>
      <w:r w:rsidR="00770E93" w:rsidRPr="007625F8">
        <w:rPr>
          <w:rFonts w:ascii="Book Antiqua" w:hAnsi="Book Antiqua"/>
          <w:sz w:val="28"/>
          <w:szCs w:val="28"/>
        </w:rPr>
        <w:t xml:space="preserve"> </w:t>
      </w:r>
    </w:p>
    <w:p w:rsidR="00636238" w:rsidRPr="007625F8" w:rsidRDefault="00632BE3" w:rsidP="00391C1A">
      <w:pPr>
        <w:spacing w:after="0" w:line="240" w:lineRule="auto"/>
        <w:ind w:left="709" w:firstLine="707"/>
        <w:rPr>
          <w:rFonts w:ascii="Book Antiqua" w:hAnsi="Book Antiqua"/>
          <w:sz w:val="28"/>
          <w:szCs w:val="28"/>
        </w:rPr>
      </w:pPr>
      <w:r w:rsidRPr="007625F8">
        <w:rPr>
          <w:rFonts w:ascii="Book Antiqua" w:hAnsi="Book Antiqua"/>
          <w:sz w:val="28"/>
          <w:szCs w:val="28"/>
        </w:rPr>
        <w:t>Hogy az arab világban miként és milyen eredménnyel fog lezajlani ez az alig elkezdő</w:t>
      </w:r>
      <w:r w:rsidR="00CD5F54" w:rsidRPr="007625F8">
        <w:rPr>
          <w:rFonts w:ascii="Book Antiqua" w:hAnsi="Book Antiqua"/>
          <w:sz w:val="28"/>
          <w:szCs w:val="28"/>
        </w:rPr>
        <w:t xml:space="preserve">dött harmincéves háború, </w:t>
      </w:r>
      <w:r w:rsidRPr="007625F8">
        <w:rPr>
          <w:rFonts w:ascii="Book Antiqua" w:hAnsi="Book Antiqua"/>
          <w:sz w:val="28"/>
          <w:szCs w:val="28"/>
        </w:rPr>
        <w:t xml:space="preserve">vajon sikerül-e az iszlám világnak befogadnia a demokrácia alapértékeit, </w:t>
      </w:r>
      <w:r w:rsidR="00CD5F54" w:rsidRPr="007625F8">
        <w:rPr>
          <w:rFonts w:ascii="Book Antiqua" w:hAnsi="Book Antiqua"/>
          <w:sz w:val="28"/>
          <w:szCs w:val="28"/>
        </w:rPr>
        <w:t xml:space="preserve">és képes lesz-e megbirkózni az európai kultúrát is kihívások elé állító globalizációval, azt a jövő dönti el. </w:t>
      </w:r>
      <w:r w:rsidR="007871A2" w:rsidRPr="007625F8">
        <w:rPr>
          <w:rFonts w:ascii="Book Antiqua" w:hAnsi="Book Antiqua"/>
          <w:sz w:val="28"/>
          <w:szCs w:val="28"/>
        </w:rPr>
        <w:t>A kulcskérdés, hogy a nyugati társadalmakkal való találkozás milyen mértékben lesz képes</w:t>
      </w:r>
      <w:r w:rsidR="00E1176A">
        <w:rPr>
          <w:rFonts w:ascii="Book Antiqua" w:hAnsi="Book Antiqua"/>
          <w:sz w:val="28"/>
          <w:szCs w:val="28"/>
        </w:rPr>
        <w:t xml:space="preserve"> –</w:t>
      </w:r>
      <w:r w:rsidR="00F93627" w:rsidRPr="007625F8">
        <w:rPr>
          <w:rFonts w:ascii="Book Antiqua" w:hAnsi="Book Antiqua"/>
          <w:sz w:val="28"/>
          <w:szCs w:val="28"/>
        </w:rPr>
        <w:t xml:space="preserve"> a szembeálláson és elutasításon túllépve és a „saját” állampolgárai számára biztosított</w:t>
      </w:r>
      <w:r w:rsidR="00E1176A">
        <w:rPr>
          <w:rFonts w:ascii="Book Antiqua" w:hAnsi="Book Antiqua"/>
          <w:sz w:val="28"/>
          <w:szCs w:val="28"/>
        </w:rPr>
        <w:t xml:space="preserve"> szabadságjogokat felkínálva –</w:t>
      </w:r>
      <w:r w:rsidR="007871A2" w:rsidRPr="007625F8">
        <w:rPr>
          <w:rFonts w:ascii="Book Antiqua" w:hAnsi="Book Antiqua"/>
          <w:sz w:val="28"/>
          <w:szCs w:val="28"/>
        </w:rPr>
        <w:t xml:space="preserve"> átalakítani az iszlám emberképét. </w:t>
      </w:r>
      <w:r w:rsidR="00B8497C" w:rsidRPr="007625F8">
        <w:rPr>
          <w:rFonts w:ascii="Book Antiqua" w:hAnsi="Book Antiqua"/>
          <w:sz w:val="28"/>
          <w:szCs w:val="28"/>
        </w:rPr>
        <w:t>A kérdésfelvetés természetszerűen kétirányú, m</w:t>
      </w:r>
      <w:r w:rsidR="00F93627" w:rsidRPr="007625F8">
        <w:rPr>
          <w:rFonts w:ascii="Book Antiqua" w:hAnsi="Book Antiqua"/>
          <w:sz w:val="28"/>
          <w:szCs w:val="28"/>
        </w:rPr>
        <w:t xml:space="preserve">ert a mi demokráciáink </w:t>
      </w:r>
      <w:r w:rsidR="00E1176A">
        <w:rPr>
          <w:rFonts w:ascii="Book Antiqua" w:hAnsi="Book Antiqua"/>
          <w:sz w:val="28"/>
          <w:szCs w:val="28"/>
        </w:rPr>
        <w:t>dialógus</w:t>
      </w:r>
      <w:r w:rsidR="00B8497C" w:rsidRPr="007625F8">
        <w:rPr>
          <w:rFonts w:ascii="Book Antiqua" w:hAnsi="Book Antiqua"/>
          <w:sz w:val="28"/>
          <w:szCs w:val="28"/>
        </w:rPr>
        <w:t xml:space="preserve">készségében </w:t>
      </w:r>
      <w:r w:rsidR="00F93627" w:rsidRPr="007625F8">
        <w:rPr>
          <w:rFonts w:ascii="Book Antiqua" w:hAnsi="Book Antiqua"/>
          <w:sz w:val="28"/>
          <w:szCs w:val="28"/>
        </w:rPr>
        <w:t>sem lehetünk egészen biztosak</w:t>
      </w:r>
      <w:r w:rsidR="00B8497C" w:rsidRPr="007625F8">
        <w:rPr>
          <w:rFonts w:ascii="Book Antiqua" w:hAnsi="Book Antiqua"/>
          <w:sz w:val="28"/>
          <w:szCs w:val="28"/>
        </w:rPr>
        <w:t xml:space="preserve">… </w:t>
      </w:r>
      <w:r w:rsidR="00636238" w:rsidRPr="007625F8">
        <w:rPr>
          <w:rFonts w:ascii="Book Antiqua" w:hAnsi="Book Antiqua"/>
          <w:sz w:val="28"/>
          <w:szCs w:val="28"/>
        </w:rPr>
        <w:t xml:space="preserve">Abban viszont biztosak lehetünk, hogy az emberiség </w:t>
      </w:r>
      <w:r w:rsidR="00CD5F54" w:rsidRPr="007625F8">
        <w:rPr>
          <w:rFonts w:ascii="Book Antiqua" w:hAnsi="Book Antiqua"/>
          <w:sz w:val="28"/>
          <w:szCs w:val="28"/>
        </w:rPr>
        <w:t>közös jövő</w:t>
      </w:r>
      <w:r w:rsidR="00636238" w:rsidRPr="007625F8">
        <w:rPr>
          <w:rFonts w:ascii="Book Antiqua" w:hAnsi="Book Antiqua"/>
          <w:sz w:val="28"/>
          <w:szCs w:val="28"/>
        </w:rPr>
        <w:t>jéne</w:t>
      </w:r>
      <w:r w:rsidR="00CD5F54" w:rsidRPr="007625F8">
        <w:rPr>
          <w:rFonts w:ascii="Book Antiqua" w:hAnsi="Book Antiqua"/>
          <w:sz w:val="28"/>
          <w:szCs w:val="28"/>
        </w:rPr>
        <w:t>k</w:t>
      </w:r>
      <w:r w:rsidR="00636238" w:rsidRPr="007625F8">
        <w:rPr>
          <w:rFonts w:ascii="Book Antiqua" w:hAnsi="Book Antiqua"/>
          <w:sz w:val="28"/>
          <w:szCs w:val="28"/>
        </w:rPr>
        <w:t xml:space="preserve"> alakulása szempontjából a </w:t>
      </w:r>
      <w:r w:rsidR="00CD5F54" w:rsidRPr="007625F8">
        <w:rPr>
          <w:rFonts w:ascii="Book Antiqua" w:hAnsi="Book Antiqua"/>
          <w:sz w:val="28"/>
          <w:szCs w:val="28"/>
        </w:rPr>
        <w:t>zsidó</w:t>
      </w:r>
      <w:r w:rsidR="00E1176A">
        <w:rPr>
          <w:rFonts w:ascii="Book Antiqua" w:hAnsi="Book Antiqua"/>
          <w:sz w:val="28"/>
          <w:szCs w:val="28"/>
        </w:rPr>
        <w:t xml:space="preserve"> –</w:t>
      </w:r>
      <w:r w:rsidR="00CD5F54" w:rsidRPr="007625F8">
        <w:rPr>
          <w:rFonts w:ascii="Book Antiqua" w:hAnsi="Book Antiqua"/>
          <w:sz w:val="28"/>
          <w:szCs w:val="28"/>
        </w:rPr>
        <w:t xml:space="preserve"> keresztény</w:t>
      </w:r>
      <w:r w:rsidR="00636238" w:rsidRPr="007625F8">
        <w:rPr>
          <w:rFonts w:ascii="Book Antiqua" w:hAnsi="Book Antiqua"/>
          <w:sz w:val="28"/>
          <w:szCs w:val="28"/>
        </w:rPr>
        <w:t>-kultúrkörben élőknek egyáltalán nem érdektelen, hogy mi történik az iszlám ugyancsak milliárdos lélekszámú világában.</w:t>
      </w:r>
      <w:r w:rsidR="008D48D5" w:rsidRPr="007625F8">
        <w:rPr>
          <w:rFonts w:ascii="Book Antiqua" w:hAnsi="Book Antiqua"/>
          <w:sz w:val="28"/>
          <w:szCs w:val="28"/>
        </w:rPr>
        <w:t xml:space="preserve"> </w:t>
      </w:r>
    </w:p>
    <w:p w:rsidR="00632BE3" w:rsidRPr="007625F8" w:rsidRDefault="00636238" w:rsidP="00391C1A">
      <w:pPr>
        <w:spacing w:after="0" w:line="240" w:lineRule="auto"/>
        <w:ind w:left="709"/>
        <w:rPr>
          <w:rFonts w:ascii="Book Antiqua" w:hAnsi="Book Antiqua"/>
          <w:sz w:val="28"/>
          <w:szCs w:val="28"/>
        </w:rPr>
      </w:pPr>
      <w:r w:rsidRPr="007625F8">
        <w:rPr>
          <w:rFonts w:ascii="Book Antiqua" w:hAnsi="Book Antiqua"/>
          <w:sz w:val="28"/>
          <w:szCs w:val="28"/>
        </w:rPr>
        <w:t xml:space="preserve"> </w:t>
      </w:r>
      <w:r w:rsidR="00632BE3" w:rsidRPr="007625F8">
        <w:rPr>
          <w:rFonts w:ascii="Book Antiqua" w:hAnsi="Book Antiqua"/>
          <w:sz w:val="28"/>
          <w:szCs w:val="28"/>
        </w:rPr>
        <w:t xml:space="preserve"> </w:t>
      </w:r>
    </w:p>
    <w:p w:rsidR="001A17F2" w:rsidRDefault="003B19F9" w:rsidP="00391C1A">
      <w:pPr>
        <w:spacing w:after="0" w:line="240" w:lineRule="auto"/>
        <w:ind w:left="709"/>
        <w:rPr>
          <w:rFonts w:ascii="Book Antiqua" w:hAnsi="Book Antiqua"/>
          <w:sz w:val="28"/>
          <w:szCs w:val="28"/>
        </w:rPr>
      </w:pPr>
      <w:r w:rsidRPr="007625F8">
        <w:rPr>
          <w:rFonts w:ascii="Book Antiqua" w:hAnsi="Book Antiqua"/>
          <w:sz w:val="28"/>
          <w:szCs w:val="28"/>
        </w:rPr>
        <w:t xml:space="preserve"> </w:t>
      </w:r>
      <w:r w:rsidR="009941A6" w:rsidRPr="007625F8">
        <w:rPr>
          <w:rFonts w:ascii="Book Antiqua" w:hAnsi="Book Antiqua"/>
          <w:sz w:val="28"/>
          <w:szCs w:val="28"/>
        </w:rPr>
        <w:t xml:space="preserve"> </w:t>
      </w:r>
      <w:r w:rsidR="00AF6DCD" w:rsidRPr="007625F8">
        <w:rPr>
          <w:rFonts w:ascii="Book Antiqua" w:hAnsi="Book Antiqua"/>
          <w:sz w:val="28"/>
          <w:szCs w:val="28"/>
        </w:rPr>
        <w:t xml:space="preserve">  </w:t>
      </w:r>
    </w:p>
    <w:p w:rsidR="001F1AA6" w:rsidRPr="007625F8" w:rsidRDefault="001F1AA6" w:rsidP="00391C1A">
      <w:pPr>
        <w:spacing w:after="0" w:line="240" w:lineRule="auto"/>
        <w:ind w:left="709"/>
        <w:rPr>
          <w:rFonts w:ascii="Book Antiqua" w:hAnsi="Book Antiqua"/>
          <w:sz w:val="28"/>
          <w:szCs w:val="28"/>
        </w:rPr>
      </w:pPr>
    </w:p>
    <w:p w:rsidR="00F10C36" w:rsidRPr="007625F8" w:rsidRDefault="00F10C36" w:rsidP="00391C1A">
      <w:pPr>
        <w:spacing w:after="0" w:line="240" w:lineRule="auto"/>
        <w:rPr>
          <w:rFonts w:ascii="Book Antiqua" w:hAnsi="Book Antiqua"/>
          <w:sz w:val="28"/>
          <w:szCs w:val="28"/>
        </w:rPr>
      </w:pPr>
    </w:p>
    <w:p w:rsidR="00EF5089" w:rsidRPr="00567E4C" w:rsidRDefault="00074DA5" w:rsidP="00391C1A">
      <w:pPr>
        <w:spacing w:after="0" w:line="240" w:lineRule="auto"/>
        <w:ind w:left="709"/>
        <w:rPr>
          <w:rFonts w:ascii="Book Antiqua" w:hAnsi="Book Antiqua"/>
          <w:sz w:val="24"/>
          <w:szCs w:val="24"/>
        </w:rPr>
      </w:pPr>
      <w:r w:rsidRPr="00567E4C">
        <w:rPr>
          <w:rFonts w:ascii="Book Antiqua" w:hAnsi="Book Antiqua"/>
          <w:sz w:val="24"/>
          <w:szCs w:val="24"/>
        </w:rPr>
        <w:lastRenderedPageBreak/>
        <w:t>Jegyzetek:</w:t>
      </w:r>
      <w:r w:rsidR="00EF5089" w:rsidRPr="00567E4C">
        <w:rPr>
          <w:rFonts w:ascii="Book Antiqua" w:hAnsi="Book Antiqua"/>
          <w:sz w:val="24"/>
          <w:szCs w:val="24"/>
        </w:rPr>
        <w:t xml:space="preserve">  </w:t>
      </w:r>
    </w:p>
    <w:p w:rsidR="00E1176A" w:rsidRPr="007625F8" w:rsidRDefault="00E1176A" w:rsidP="00391C1A">
      <w:pPr>
        <w:spacing w:after="0" w:line="240" w:lineRule="auto"/>
        <w:ind w:left="709"/>
        <w:rPr>
          <w:rFonts w:ascii="Book Antiqua" w:hAnsi="Book Antiqua"/>
          <w:sz w:val="28"/>
          <w:szCs w:val="28"/>
        </w:rPr>
      </w:pPr>
    </w:p>
    <w:p w:rsidR="00A0399D" w:rsidRPr="007625F8" w:rsidRDefault="00B8467D" w:rsidP="00391C1A">
      <w:pPr>
        <w:pStyle w:val="Listaszerbekezds"/>
        <w:numPr>
          <w:ilvl w:val="0"/>
          <w:numId w:val="2"/>
        </w:numPr>
        <w:spacing w:after="0" w:line="240" w:lineRule="auto"/>
        <w:rPr>
          <w:rFonts w:ascii="Book Antiqua" w:hAnsi="Book Antiqua"/>
          <w:sz w:val="24"/>
          <w:szCs w:val="24"/>
        </w:rPr>
      </w:pPr>
      <w:r w:rsidRPr="007625F8">
        <w:rPr>
          <w:rFonts w:ascii="Book Antiqua" w:hAnsi="Book Antiqua"/>
          <w:sz w:val="24"/>
          <w:szCs w:val="24"/>
        </w:rPr>
        <w:t xml:space="preserve"> </w:t>
      </w:r>
      <w:r w:rsidR="00C64C55" w:rsidRPr="007625F8">
        <w:rPr>
          <w:rFonts w:ascii="Book Antiqua" w:hAnsi="Book Antiqua"/>
          <w:sz w:val="24"/>
          <w:szCs w:val="24"/>
        </w:rPr>
        <w:t xml:space="preserve">Az elmúlt évben elhunyt J. </w:t>
      </w:r>
      <w:proofErr w:type="spellStart"/>
      <w:r w:rsidR="00C64C55" w:rsidRPr="007625F8">
        <w:rPr>
          <w:rFonts w:ascii="Book Antiqua" w:hAnsi="Book Antiqua"/>
          <w:sz w:val="24"/>
          <w:szCs w:val="24"/>
        </w:rPr>
        <w:t>Gnilka</w:t>
      </w:r>
      <w:proofErr w:type="spellEnd"/>
      <w:r w:rsidR="00C64C55" w:rsidRPr="007625F8">
        <w:rPr>
          <w:rFonts w:ascii="Book Antiqua" w:hAnsi="Book Antiqua"/>
          <w:sz w:val="24"/>
          <w:szCs w:val="24"/>
        </w:rPr>
        <w:t xml:space="preserve"> munkásságá</w:t>
      </w:r>
      <w:r w:rsidRPr="007625F8">
        <w:rPr>
          <w:rFonts w:ascii="Book Antiqua" w:hAnsi="Book Antiqua"/>
          <w:sz w:val="24"/>
          <w:szCs w:val="24"/>
        </w:rPr>
        <w:t xml:space="preserve">nak magyar vonatkozására is fel </w:t>
      </w:r>
      <w:r w:rsidR="00C64C55" w:rsidRPr="007625F8">
        <w:rPr>
          <w:rFonts w:ascii="Book Antiqua" w:hAnsi="Book Antiqua"/>
          <w:sz w:val="24"/>
          <w:szCs w:val="24"/>
        </w:rPr>
        <w:t>kell hívnunk a figyelmet. Számtalanszor részt vett a Szegedi Nemzetközi</w:t>
      </w:r>
      <w:r w:rsidR="00A0399D" w:rsidRPr="007625F8">
        <w:rPr>
          <w:rFonts w:ascii="Book Antiqua" w:hAnsi="Book Antiqua"/>
          <w:sz w:val="24"/>
          <w:szCs w:val="24"/>
        </w:rPr>
        <w:t xml:space="preserve"> Biblikus Konferencián, amelynek megalapítója a hazai katolikus szentírástudomány kiváló képviselője, </w:t>
      </w:r>
      <w:proofErr w:type="spellStart"/>
      <w:r w:rsidR="00A0399D" w:rsidRPr="007625F8">
        <w:rPr>
          <w:rFonts w:ascii="Book Antiqua" w:hAnsi="Book Antiqua"/>
          <w:sz w:val="24"/>
          <w:szCs w:val="24"/>
        </w:rPr>
        <w:t>Benyi</w:t>
      </w:r>
      <w:r w:rsidR="0048773A" w:rsidRPr="007625F8">
        <w:rPr>
          <w:rFonts w:ascii="Book Antiqua" w:hAnsi="Book Antiqua"/>
          <w:sz w:val="24"/>
          <w:szCs w:val="24"/>
        </w:rPr>
        <w:t>k</w:t>
      </w:r>
      <w:proofErr w:type="spellEnd"/>
      <w:r w:rsidR="0048773A" w:rsidRPr="007625F8">
        <w:rPr>
          <w:rFonts w:ascii="Book Antiqua" w:hAnsi="Book Antiqua"/>
          <w:sz w:val="24"/>
          <w:szCs w:val="24"/>
        </w:rPr>
        <w:t xml:space="preserve"> György professzor</w:t>
      </w:r>
      <w:r w:rsidR="00A0399D" w:rsidRPr="007625F8">
        <w:rPr>
          <w:rFonts w:ascii="Book Antiqua" w:hAnsi="Book Antiqua"/>
          <w:sz w:val="24"/>
          <w:szCs w:val="24"/>
        </w:rPr>
        <w:t>.</w:t>
      </w:r>
    </w:p>
    <w:p w:rsidR="0056224D" w:rsidRPr="007625F8" w:rsidRDefault="0056224D" w:rsidP="00391C1A">
      <w:pPr>
        <w:pStyle w:val="Listaszerbekezds"/>
        <w:numPr>
          <w:ilvl w:val="0"/>
          <w:numId w:val="2"/>
        </w:numPr>
        <w:spacing w:after="0" w:line="240" w:lineRule="auto"/>
        <w:rPr>
          <w:rFonts w:ascii="Book Antiqua" w:hAnsi="Book Antiqua"/>
          <w:sz w:val="24"/>
          <w:szCs w:val="24"/>
        </w:rPr>
      </w:pPr>
      <w:proofErr w:type="spellStart"/>
      <w:r w:rsidRPr="007625F8">
        <w:rPr>
          <w:rFonts w:ascii="Book Antiqua" w:hAnsi="Book Antiqua"/>
          <w:sz w:val="24"/>
          <w:szCs w:val="24"/>
        </w:rPr>
        <w:t>Bibel</w:t>
      </w:r>
      <w:proofErr w:type="spellEnd"/>
      <w:r w:rsidRPr="007625F8">
        <w:rPr>
          <w:rFonts w:ascii="Book Antiqua" w:hAnsi="Book Antiqua"/>
          <w:sz w:val="24"/>
          <w:szCs w:val="24"/>
        </w:rPr>
        <w:t xml:space="preserve"> und </w:t>
      </w:r>
      <w:proofErr w:type="spellStart"/>
      <w:r w:rsidRPr="007625F8">
        <w:rPr>
          <w:rFonts w:ascii="Book Antiqua" w:hAnsi="Book Antiqua"/>
          <w:sz w:val="24"/>
          <w:szCs w:val="24"/>
        </w:rPr>
        <w:t>Koran</w:t>
      </w:r>
      <w:proofErr w:type="spellEnd"/>
      <w:r w:rsidRPr="007625F8">
        <w:rPr>
          <w:rFonts w:ascii="Book Antiqua" w:hAnsi="Book Antiqua"/>
          <w:sz w:val="24"/>
          <w:szCs w:val="24"/>
        </w:rPr>
        <w:t xml:space="preserve">, </w:t>
      </w:r>
      <w:proofErr w:type="spellStart"/>
      <w:r w:rsidRPr="007625F8">
        <w:rPr>
          <w:rFonts w:ascii="Book Antiqua" w:hAnsi="Book Antiqua"/>
          <w:sz w:val="24"/>
          <w:szCs w:val="24"/>
        </w:rPr>
        <w:t>Was</w:t>
      </w:r>
      <w:proofErr w:type="spellEnd"/>
      <w:r w:rsidRPr="007625F8">
        <w:rPr>
          <w:rFonts w:ascii="Book Antiqua" w:hAnsi="Book Antiqua"/>
          <w:sz w:val="24"/>
          <w:szCs w:val="24"/>
        </w:rPr>
        <w:t xml:space="preserve"> </w:t>
      </w:r>
      <w:proofErr w:type="spellStart"/>
      <w:r w:rsidRPr="007625F8">
        <w:rPr>
          <w:rFonts w:ascii="Book Antiqua" w:hAnsi="Book Antiqua"/>
          <w:sz w:val="24"/>
          <w:szCs w:val="24"/>
        </w:rPr>
        <w:t>sie</w:t>
      </w:r>
      <w:proofErr w:type="spellEnd"/>
      <w:r w:rsidRPr="007625F8">
        <w:rPr>
          <w:rFonts w:ascii="Book Antiqua" w:hAnsi="Book Antiqua"/>
          <w:sz w:val="24"/>
          <w:szCs w:val="24"/>
        </w:rPr>
        <w:t xml:space="preserve"> </w:t>
      </w:r>
      <w:proofErr w:type="spellStart"/>
      <w:r w:rsidRPr="007625F8">
        <w:rPr>
          <w:rFonts w:ascii="Book Antiqua" w:hAnsi="Book Antiqua"/>
          <w:sz w:val="24"/>
          <w:szCs w:val="24"/>
        </w:rPr>
        <w:t>verbindet</w:t>
      </w:r>
      <w:proofErr w:type="spellEnd"/>
      <w:r w:rsidRPr="007625F8">
        <w:rPr>
          <w:rFonts w:ascii="Book Antiqua" w:hAnsi="Book Antiqua"/>
          <w:sz w:val="24"/>
          <w:szCs w:val="24"/>
        </w:rPr>
        <w:t xml:space="preserve">, </w:t>
      </w:r>
      <w:proofErr w:type="spellStart"/>
      <w:r w:rsidRPr="007625F8">
        <w:rPr>
          <w:rFonts w:ascii="Book Antiqua" w:hAnsi="Book Antiqua"/>
          <w:sz w:val="24"/>
          <w:szCs w:val="24"/>
        </w:rPr>
        <w:t>was</w:t>
      </w:r>
      <w:proofErr w:type="spellEnd"/>
      <w:r w:rsidRPr="007625F8">
        <w:rPr>
          <w:rFonts w:ascii="Book Antiqua" w:hAnsi="Book Antiqua"/>
          <w:sz w:val="24"/>
          <w:szCs w:val="24"/>
        </w:rPr>
        <w:t xml:space="preserve"> </w:t>
      </w:r>
      <w:proofErr w:type="spellStart"/>
      <w:r w:rsidRPr="007625F8">
        <w:rPr>
          <w:rFonts w:ascii="Book Antiqua" w:hAnsi="Book Antiqua"/>
          <w:sz w:val="24"/>
          <w:szCs w:val="24"/>
        </w:rPr>
        <w:t>sie</w:t>
      </w:r>
      <w:proofErr w:type="spellEnd"/>
      <w:r w:rsidRPr="007625F8">
        <w:rPr>
          <w:rFonts w:ascii="Book Antiqua" w:hAnsi="Book Antiqua"/>
          <w:sz w:val="24"/>
          <w:szCs w:val="24"/>
        </w:rPr>
        <w:t xml:space="preserve"> </w:t>
      </w:r>
      <w:proofErr w:type="spellStart"/>
      <w:r w:rsidRPr="007625F8">
        <w:rPr>
          <w:rFonts w:ascii="Book Antiqua" w:hAnsi="Book Antiqua"/>
          <w:sz w:val="24"/>
          <w:szCs w:val="24"/>
        </w:rPr>
        <w:t>trennt</w:t>
      </w:r>
      <w:proofErr w:type="spellEnd"/>
      <w:r w:rsidRPr="007625F8">
        <w:rPr>
          <w:rFonts w:ascii="Book Antiqua" w:hAnsi="Book Antiqua"/>
          <w:sz w:val="24"/>
          <w:szCs w:val="24"/>
        </w:rPr>
        <w:t xml:space="preserve">, </w:t>
      </w:r>
      <w:proofErr w:type="spellStart"/>
      <w:r w:rsidRPr="007625F8">
        <w:rPr>
          <w:rFonts w:ascii="Book Antiqua" w:hAnsi="Book Antiqua"/>
          <w:sz w:val="24"/>
          <w:szCs w:val="24"/>
        </w:rPr>
        <w:t>Verlag</w:t>
      </w:r>
      <w:proofErr w:type="spellEnd"/>
      <w:r w:rsidRPr="007625F8">
        <w:rPr>
          <w:rFonts w:ascii="Book Antiqua" w:hAnsi="Book Antiqua"/>
          <w:sz w:val="24"/>
          <w:szCs w:val="24"/>
        </w:rPr>
        <w:t xml:space="preserve"> Herder </w:t>
      </w:r>
      <w:proofErr w:type="spellStart"/>
      <w:r w:rsidRPr="007625F8">
        <w:rPr>
          <w:rFonts w:ascii="Book Antiqua" w:hAnsi="Book Antiqua"/>
          <w:sz w:val="24"/>
          <w:szCs w:val="24"/>
        </w:rPr>
        <w:t>Freiburg</w:t>
      </w:r>
      <w:proofErr w:type="spellEnd"/>
      <w:r w:rsidRPr="007625F8">
        <w:rPr>
          <w:rFonts w:ascii="Book Antiqua" w:hAnsi="Book Antiqua"/>
          <w:sz w:val="24"/>
          <w:szCs w:val="24"/>
        </w:rPr>
        <w:t xml:space="preserve"> </w:t>
      </w:r>
      <w:proofErr w:type="spellStart"/>
      <w:r w:rsidRPr="007625F8">
        <w:rPr>
          <w:rFonts w:ascii="Book Antiqua" w:hAnsi="Book Antiqua"/>
          <w:sz w:val="24"/>
          <w:szCs w:val="24"/>
        </w:rPr>
        <w:t>im</w:t>
      </w:r>
      <w:proofErr w:type="spellEnd"/>
      <w:r w:rsidRPr="007625F8">
        <w:rPr>
          <w:rFonts w:ascii="Book Antiqua" w:hAnsi="Book Antiqua"/>
          <w:sz w:val="24"/>
          <w:szCs w:val="24"/>
        </w:rPr>
        <w:t xml:space="preserve"> </w:t>
      </w:r>
      <w:proofErr w:type="spellStart"/>
      <w:r w:rsidRPr="007625F8">
        <w:rPr>
          <w:rFonts w:ascii="Book Antiqua" w:hAnsi="Book Antiqua"/>
          <w:sz w:val="24"/>
          <w:szCs w:val="24"/>
        </w:rPr>
        <w:t>Breisgau</w:t>
      </w:r>
      <w:proofErr w:type="spellEnd"/>
      <w:r w:rsidRPr="007625F8">
        <w:rPr>
          <w:rFonts w:ascii="Book Antiqua" w:hAnsi="Book Antiqua"/>
          <w:sz w:val="24"/>
          <w:szCs w:val="24"/>
        </w:rPr>
        <w:t xml:space="preserve">, 4th </w:t>
      </w:r>
      <w:proofErr w:type="spellStart"/>
      <w:r w:rsidRPr="007625F8">
        <w:rPr>
          <w:rFonts w:ascii="Book Antiqua" w:hAnsi="Book Antiqua"/>
          <w:sz w:val="24"/>
          <w:szCs w:val="24"/>
        </w:rPr>
        <w:t>edit</w:t>
      </w:r>
      <w:r w:rsidR="00E1176A">
        <w:rPr>
          <w:rFonts w:ascii="Book Antiqua" w:hAnsi="Book Antiqua"/>
          <w:sz w:val="24"/>
          <w:szCs w:val="24"/>
        </w:rPr>
        <w:t>ion</w:t>
      </w:r>
      <w:proofErr w:type="spellEnd"/>
      <w:r w:rsidR="00E1176A">
        <w:rPr>
          <w:rFonts w:ascii="Book Antiqua" w:hAnsi="Book Antiqua"/>
          <w:sz w:val="24"/>
          <w:szCs w:val="24"/>
        </w:rPr>
        <w:t xml:space="preserve"> 2005.; SZIT, Budapest, 2016</w:t>
      </w:r>
    </w:p>
    <w:p w:rsidR="00366B7C" w:rsidRPr="007625F8" w:rsidRDefault="0056224D" w:rsidP="00391C1A">
      <w:pPr>
        <w:pStyle w:val="Listaszerbekezds"/>
        <w:numPr>
          <w:ilvl w:val="0"/>
          <w:numId w:val="2"/>
        </w:numPr>
        <w:spacing w:after="0" w:line="240" w:lineRule="auto"/>
        <w:rPr>
          <w:rFonts w:ascii="Book Antiqua" w:hAnsi="Book Antiqua"/>
          <w:sz w:val="24"/>
          <w:szCs w:val="24"/>
        </w:rPr>
      </w:pPr>
      <w:proofErr w:type="spellStart"/>
      <w:r w:rsidRPr="007625F8">
        <w:rPr>
          <w:rFonts w:ascii="Book Antiqua" w:hAnsi="Book Antiqua"/>
          <w:sz w:val="24"/>
          <w:szCs w:val="24"/>
        </w:rPr>
        <w:t>Nostra</w:t>
      </w:r>
      <w:proofErr w:type="spellEnd"/>
      <w:r w:rsidRPr="007625F8">
        <w:rPr>
          <w:rFonts w:ascii="Book Antiqua" w:hAnsi="Book Antiqua"/>
          <w:sz w:val="24"/>
          <w:szCs w:val="24"/>
        </w:rPr>
        <w:t xml:space="preserve"> </w:t>
      </w:r>
      <w:proofErr w:type="spellStart"/>
      <w:r w:rsidRPr="007625F8">
        <w:rPr>
          <w:rFonts w:ascii="Book Antiqua" w:hAnsi="Book Antiqua"/>
          <w:sz w:val="24"/>
          <w:szCs w:val="24"/>
        </w:rPr>
        <w:t>aetate</w:t>
      </w:r>
      <w:proofErr w:type="spellEnd"/>
      <w:r w:rsidRPr="007625F8">
        <w:rPr>
          <w:rFonts w:ascii="Book Antiqua" w:hAnsi="Book Antiqua"/>
          <w:sz w:val="24"/>
          <w:szCs w:val="24"/>
        </w:rPr>
        <w:t xml:space="preserve">, </w:t>
      </w:r>
      <w:r w:rsidR="00B175A4" w:rsidRPr="007625F8">
        <w:rPr>
          <w:rFonts w:ascii="Book Antiqua" w:hAnsi="Book Antiqua"/>
          <w:sz w:val="24"/>
          <w:szCs w:val="24"/>
        </w:rPr>
        <w:t xml:space="preserve">3. Pont, A muzulmán vallás nagyrabecsülése, </w:t>
      </w:r>
      <w:r w:rsidRPr="007625F8">
        <w:rPr>
          <w:rFonts w:ascii="Book Antiqua" w:hAnsi="Book Antiqua"/>
          <w:sz w:val="24"/>
          <w:szCs w:val="24"/>
        </w:rPr>
        <w:t>in: A II. Vatikáni zsinat</w:t>
      </w:r>
      <w:r w:rsidR="00E1176A">
        <w:rPr>
          <w:rFonts w:ascii="Book Antiqua" w:hAnsi="Book Antiqua"/>
          <w:sz w:val="24"/>
          <w:szCs w:val="24"/>
        </w:rPr>
        <w:t xml:space="preserve"> tanítása, 411. o.; SZIT, 1973</w:t>
      </w:r>
      <w:r w:rsidR="00C64C55" w:rsidRPr="007625F8">
        <w:rPr>
          <w:rFonts w:ascii="Book Antiqua" w:hAnsi="Book Antiqua"/>
          <w:sz w:val="24"/>
          <w:szCs w:val="24"/>
        </w:rPr>
        <w:t xml:space="preserve"> </w:t>
      </w:r>
    </w:p>
    <w:p w:rsidR="0070759D" w:rsidRPr="007625F8" w:rsidRDefault="00366B7C" w:rsidP="00391C1A">
      <w:pPr>
        <w:pStyle w:val="Listaszerbekezds"/>
        <w:numPr>
          <w:ilvl w:val="0"/>
          <w:numId w:val="2"/>
        </w:numPr>
        <w:spacing w:after="0" w:line="240" w:lineRule="auto"/>
        <w:ind w:left="709" w:hanging="142"/>
        <w:rPr>
          <w:rFonts w:ascii="Book Antiqua" w:hAnsi="Book Antiqua"/>
          <w:sz w:val="24"/>
          <w:szCs w:val="24"/>
        </w:rPr>
      </w:pPr>
      <w:proofErr w:type="spellStart"/>
      <w:r w:rsidRPr="007625F8">
        <w:rPr>
          <w:rFonts w:ascii="Book Antiqua" w:hAnsi="Book Antiqua"/>
          <w:sz w:val="24"/>
          <w:szCs w:val="24"/>
        </w:rPr>
        <w:t>Gnilka</w:t>
      </w:r>
      <w:proofErr w:type="spellEnd"/>
      <w:r w:rsidRPr="007625F8">
        <w:rPr>
          <w:rFonts w:ascii="Book Antiqua" w:hAnsi="Book Antiqua"/>
          <w:sz w:val="24"/>
          <w:szCs w:val="24"/>
        </w:rPr>
        <w:t xml:space="preserve">, </w:t>
      </w:r>
      <w:proofErr w:type="spellStart"/>
      <w:r w:rsidRPr="007625F8">
        <w:rPr>
          <w:rFonts w:ascii="Book Antiqua" w:hAnsi="Book Antiqua"/>
          <w:sz w:val="24"/>
          <w:szCs w:val="24"/>
        </w:rPr>
        <w:t>im</w:t>
      </w:r>
      <w:proofErr w:type="spellEnd"/>
      <w:r w:rsidRPr="007625F8">
        <w:rPr>
          <w:rFonts w:ascii="Book Antiqua" w:hAnsi="Book Antiqua"/>
          <w:sz w:val="24"/>
          <w:szCs w:val="24"/>
        </w:rPr>
        <w:t>. 40. o.</w:t>
      </w:r>
      <w:r w:rsidR="007474A7" w:rsidRPr="007625F8">
        <w:rPr>
          <w:rFonts w:ascii="Book Antiqua" w:hAnsi="Book Antiqua"/>
          <w:sz w:val="24"/>
          <w:szCs w:val="24"/>
        </w:rPr>
        <w:t xml:space="preserve"> </w:t>
      </w:r>
    </w:p>
    <w:p w:rsidR="00B8467D" w:rsidRPr="007625F8" w:rsidRDefault="0070759D" w:rsidP="00391C1A">
      <w:pPr>
        <w:pStyle w:val="Listaszerbekezds"/>
        <w:numPr>
          <w:ilvl w:val="0"/>
          <w:numId w:val="2"/>
        </w:numPr>
        <w:spacing w:after="0" w:line="240" w:lineRule="auto"/>
        <w:ind w:left="709" w:hanging="142"/>
        <w:rPr>
          <w:rFonts w:ascii="Book Antiqua" w:hAnsi="Book Antiqua"/>
          <w:sz w:val="24"/>
          <w:szCs w:val="24"/>
        </w:rPr>
      </w:pPr>
      <w:r w:rsidRPr="007625F8">
        <w:rPr>
          <w:rFonts w:ascii="Book Antiqua" w:hAnsi="Book Antiqua"/>
          <w:sz w:val="24"/>
          <w:szCs w:val="24"/>
        </w:rPr>
        <w:t xml:space="preserve">Die </w:t>
      </w:r>
      <w:proofErr w:type="spellStart"/>
      <w:r w:rsidRPr="007625F8">
        <w:rPr>
          <w:rFonts w:ascii="Book Antiqua" w:hAnsi="Book Antiqua"/>
          <w:sz w:val="24"/>
          <w:szCs w:val="24"/>
        </w:rPr>
        <w:t>christlichen</w:t>
      </w:r>
      <w:proofErr w:type="spellEnd"/>
      <w:r w:rsidRPr="007625F8">
        <w:rPr>
          <w:rFonts w:ascii="Book Antiqua" w:hAnsi="Book Antiqua"/>
          <w:sz w:val="24"/>
          <w:szCs w:val="24"/>
        </w:rPr>
        <w:t xml:space="preserve"> </w:t>
      </w:r>
      <w:proofErr w:type="spellStart"/>
      <w:r w:rsidRPr="007625F8">
        <w:rPr>
          <w:rFonts w:ascii="Book Antiqua" w:hAnsi="Book Antiqua"/>
          <w:sz w:val="24"/>
          <w:szCs w:val="24"/>
        </w:rPr>
        <w:t>Kult</w:t>
      </w:r>
      <w:proofErr w:type="spellEnd"/>
      <w:r w:rsidRPr="007625F8">
        <w:rPr>
          <w:rFonts w:ascii="Book Antiqua" w:hAnsi="Book Antiqua"/>
          <w:sz w:val="24"/>
          <w:szCs w:val="24"/>
        </w:rPr>
        <w:t xml:space="preserve"> an der </w:t>
      </w:r>
      <w:proofErr w:type="spellStart"/>
      <w:r w:rsidRPr="007625F8">
        <w:rPr>
          <w:rFonts w:ascii="Book Antiqua" w:hAnsi="Book Antiqua"/>
          <w:sz w:val="24"/>
          <w:szCs w:val="24"/>
        </w:rPr>
        <w:t>vorislami</w:t>
      </w:r>
      <w:r w:rsidR="00E65858" w:rsidRPr="007625F8">
        <w:rPr>
          <w:rFonts w:ascii="Book Antiqua" w:hAnsi="Book Antiqua"/>
          <w:sz w:val="24"/>
          <w:szCs w:val="24"/>
        </w:rPr>
        <w:t>schem</w:t>
      </w:r>
      <w:proofErr w:type="spellEnd"/>
      <w:r w:rsidR="00E65858" w:rsidRPr="007625F8">
        <w:rPr>
          <w:rFonts w:ascii="Book Antiqua" w:hAnsi="Book Antiqua"/>
          <w:sz w:val="24"/>
          <w:szCs w:val="24"/>
        </w:rPr>
        <w:t xml:space="preserve"> </w:t>
      </w:r>
      <w:proofErr w:type="spellStart"/>
      <w:r w:rsidR="00E65858" w:rsidRPr="007625F8">
        <w:rPr>
          <w:rFonts w:ascii="Book Antiqua" w:hAnsi="Book Antiqua"/>
          <w:sz w:val="24"/>
          <w:szCs w:val="24"/>
        </w:rPr>
        <w:t>Kaaba</w:t>
      </w:r>
      <w:proofErr w:type="spellEnd"/>
      <w:r w:rsidR="00E65858" w:rsidRPr="007625F8">
        <w:rPr>
          <w:rFonts w:ascii="Book Antiqua" w:hAnsi="Book Antiqua"/>
          <w:sz w:val="24"/>
          <w:szCs w:val="24"/>
        </w:rPr>
        <w:t xml:space="preserve"> </w:t>
      </w:r>
      <w:proofErr w:type="spellStart"/>
      <w:r w:rsidR="00E65858" w:rsidRPr="007625F8">
        <w:rPr>
          <w:rFonts w:ascii="Book Antiqua" w:hAnsi="Book Antiqua"/>
          <w:sz w:val="24"/>
          <w:szCs w:val="24"/>
        </w:rPr>
        <w:t>als</w:t>
      </w:r>
      <w:proofErr w:type="spellEnd"/>
      <w:r w:rsidR="00E65858" w:rsidRPr="007625F8">
        <w:rPr>
          <w:rFonts w:ascii="Book Antiqua" w:hAnsi="Book Antiqua"/>
          <w:sz w:val="24"/>
          <w:szCs w:val="24"/>
        </w:rPr>
        <w:t xml:space="preserve"> </w:t>
      </w:r>
      <w:proofErr w:type="spellStart"/>
      <w:r w:rsidR="00E65858" w:rsidRPr="007625F8">
        <w:rPr>
          <w:rFonts w:ascii="Book Antiqua" w:hAnsi="Book Antiqua"/>
          <w:sz w:val="24"/>
          <w:szCs w:val="24"/>
        </w:rPr>
        <w:t>Problem</w:t>
      </w:r>
      <w:proofErr w:type="spellEnd"/>
      <w:r w:rsidR="00E65858" w:rsidRPr="007625F8">
        <w:rPr>
          <w:rFonts w:ascii="Book Antiqua" w:hAnsi="Book Antiqua"/>
          <w:sz w:val="24"/>
          <w:szCs w:val="24"/>
        </w:rPr>
        <w:t xml:space="preserve"> der </w:t>
      </w:r>
      <w:r w:rsidR="00B8467D" w:rsidRPr="007625F8">
        <w:rPr>
          <w:rFonts w:ascii="Book Antiqua" w:hAnsi="Book Antiqua"/>
          <w:sz w:val="24"/>
          <w:szCs w:val="24"/>
        </w:rPr>
        <w:t xml:space="preserve"> </w:t>
      </w:r>
    </w:p>
    <w:p w:rsidR="00E65858" w:rsidRPr="007625F8" w:rsidRDefault="00240C1E" w:rsidP="00391C1A">
      <w:pPr>
        <w:pStyle w:val="Listaszerbekezds"/>
        <w:spacing w:after="0" w:line="240" w:lineRule="auto"/>
        <w:ind w:left="709"/>
        <w:rPr>
          <w:rFonts w:ascii="Book Antiqua" w:hAnsi="Book Antiqua"/>
          <w:sz w:val="24"/>
          <w:szCs w:val="24"/>
        </w:rPr>
      </w:pPr>
      <w:r w:rsidRPr="007625F8">
        <w:rPr>
          <w:rFonts w:ascii="Book Antiqua" w:hAnsi="Book Antiqua"/>
          <w:sz w:val="24"/>
          <w:szCs w:val="24"/>
        </w:rPr>
        <w:t xml:space="preserve">            </w:t>
      </w:r>
      <w:proofErr w:type="spellStart"/>
      <w:r w:rsidR="00E65858" w:rsidRPr="007625F8">
        <w:rPr>
          <w:rFonts w:ascii="Book Antiqua" w:hAnsi="Book Antiqua"/>
          <w:sz w:val="24"/>
          <w:szCs w:val="24"/>
        </w:rPr>
        <w:t>Islamwissenschaft</w:t>
      </w:r>
      <w:proofErr w:type="spellEnd"/>
      <w:r w:rsidR="00E65858" w:rsidRPr="007625F8">
        <w:rPr>
          <w:rFonts w:ascii="Book Antiqua" w:hAnsi="Book Antiqua"/>
          <w:sz w:val="24"/>
          <w:szCs w:val="24"/>
        </w:rPr>
        <w:t xml:space="preserve"> und </w:t>
      </w:r>
      <w:proofErr w:type="spellStart"/>
      <w:r w:rsidR="00E65858" w:rsidRPr="007625F8">
        <w:rPr>
          <w:rFonts w:ascii="Book Antiqua" w:hAnsi="Book Antiqua"/>
          <w:sz w:val="24"/>
          <w:szCs w:val="24"/>
        </w:rPr>
        <w:t>christlichen</w:t>
      </w:r>
      <w:proofErr w:type="spellEnd"/>
      <w:r w:rsidR="00E65858" w:rsidRPr="007625F8">
        <w:rPr>
          <w:rFonts w:ascii="Book Antiqua" w:hAnsi="Book Antiqua"/>
          <w:sz w:val="24"/>
          <w:szCs w:val="24"/>
        </w:rPr>
        <w:t xml:space="preserve"> </w:t>
      </w:r>
      <w:proofErr w:type="spellStart"/>
      <w:r w:rsidR="00E65858" w:rsidRPr="007625F8">
        <w:rPr>
          <w:rFonts w:ascii="Book Antiqua" w:hAnsi="Book Antiqua"/>
          <w:sz w:val="24"/>
          <w:szCs w:val="24"/>
        </w:rPr>
        <w:t>Theologie</w:t>
      </w:r>
      <w:proofErr w:type="spellEnd"/>
      <w:r w:rsidR="00E65858" w:rsidRPr="007625F8">
        <w:rPr>
          <w:rFonts w:ascii="Book Antiqua" w:hAnsi="Book Antiqua"/>
          <w:sz w:val="24"/>
          <w:szCs w:val="24"/>
        </w:rPr>
        <w:t xml:space="preserve">, </w:t>
      </w:r>
      <w:proofErr w:type="spellStart"/>
      <w:r w:rsidR="00E65858" w:rsidRPr="007625F8">
        <w:rPr>
          <w:rFonts w:ascii="Book Antiqua" w:hAnsi="Book Antiqua"/>
          <w:sz w:val="24"/>
          <w:szCs w:val="24"/>
        </w:rPr>
        <w:t>Erlangen</w:t>
      </w:r>
      <w:proofErr w:type="spellEnd"/>
      <w:r w:rsidR="00E65858" w:rsidRPr="007625F8">
        <w:rPr>
          <w:rFonts w:ascii="Book Antiqua" w:hAnsi="Book Antiqua"/>
          <w:sz w:val="24"/>
          <w:szCs w:val="24"/>
        </w:rPr>
        <w:t>, 1992.</w:t>
      </w:r>
    </w:p>
    <w:p w:rsidR="002E0624" w:rsidRPr="007625F8" w:rsidRDefault="00E65858" w:rsidP="00391C1A">
      <w:pPr>
        <w:pStyle w:val="Listaszerbekezds"/>
        <w:numPr>
          <w:ilvl w:val="0"/>
          <w:numId w:val="2"/>
        </w:numPr>
        <w:spacing w:after="0" w:line="240" w:lineRule="auto"/>
        <w:ind w:left="709" w:hanging="142"/>
        <w:rPr>
          <w:rFonts w:ascii="Book Antiqua" w:hAnsi="Book Antiqua"/>
          <w:sz w:val="24"/>
          <w:szCs w:val="24"/>
        </w:rPr>
      </w:pPr>
      <w:proofErr w:type="spellStart"/>
      <w:r w:rsidRPr="007625F8">
        <w:rPr>
          <w:rFonts w:ascii="Book Antiqua" w:hAnsi="Book Antiqua"/>
          <w:sz w:val="24"/>
          <w:szCs w:val="24"/>
        </w:rPr>
        <w:t>Im</w:t>
      </w:r>
      <w:proofErr w:type="spellEnd"/>
      <w:r w:rsidR="002E0624" w:rsidRPr="007625F8">
        <w:rPr>
          <w:rFonts w:ascii="Book Antiqua" w:hAnsi="Book Antiqua"/>
          <w:sz w:val="24"/>
          <w:szCs w:val="24"/>
        </w:rPr>
        <w:t>. 47.o. és 50.o.</w:t>
      </w:r>
    </w:p>
    <w:p w:rsidR="002E0624" w:rsidRPr="007625F8" w:rsidRDefault="002E0624" w:rsidP="00391C1A">
      <w:pPr>
        <w:pStyle w:val="Listaszerbekezds"/>
        <w:numPr>
          <w:ilvl w:val="0"/>
          <w:numId w:val="2"/>
        </w:numPr>
        <w:spacing w:after="0" w:line="240" w:lineRule="auto"/>
        <w:ind w:left="709" w:hanging="142"/>
        <w:rPr>
          <w:rFonts w:ascii="Book Antiqua" w:hAnsi="Book Antiqua"/>
          <w:sz w:val="24"/>
          <w:szCs w:val="24"/>
        </w:rPr>
      </w:pPr>
      <w:r w:rsidRPr="007625F8">
        <w:rPr>
          <w:rFonts w:ascii="Book Antiqua" w:hAnsi="Book Antiqua"/>
          <w:sz w:val="24"/>
          <w:szCs w:val="24"/>
        </w:rPr>
        <w:t xml:space="preserve"> </w:t>
      </w:r>
      <w:proofErr w:type="spellStart"/>
      <w:r w:rsidRPr="007625F8">
        <w:rPr>
          <w:rFonts w:ascii="Book Antiqua" w:hAnsi="Book Antiqua"/>
          <w:sz w:val="24"/>
          <w:szCs w:val="24"/>
        </w:rPr>
        <w:t>Aspebet</w:t>
      </w:r>
      <w:proofErr w:type="spellEnd"/>
      <w:r w:rsidRPr="007625F8">
        <w:rPr>
          <w:rFonts w:ascii="Book Antiqua" w:hAnsi="Book Antiqua"/>
          <w:sz w:val="24"/>
          <w:szCs w:val="24"/>
        </w:rPr>
        <w:t xml:space="preserve"> beduin sejkről van szó, akit </w:t>
      </w:r>
      <w:proofErr w:type="spellStart"/>
      <w:r w:rsidRPr="007625F8">
        <w:rPr>
          <w:rFonts w:ascii="Book Antiqua" w:hAnsi="Book Antiqua"/>
          <w:sz w:val="24"/>
          <w:szCs w:val="24"/>
        </w:rPr>
        <w:t>Euthymos</w:t>
      </w:r>
      <w:proofErr w:type="spellEnd"/>
      <w:r w:rsidRPr="007625F8">
        <w:rPr>
          <w:rFonts w:ascii="Book Antiqua" w:hAnsi="Book Antiqua"/>
          <w:sz w:val="24"/>
          <w:szCs w:val="24"/>
        </w:rPr>
        <w:t xml:space="preserve"> 420 körül megkeresztelt.</w:t>
      </w:r>
    </w:p>
    <w:p w:rsidR="004C1DB8" w:rsidRPr="007625F8" w:rsidRDefault="00E1176A" w:rsidP="00391C1A">
      <w:pPr>
        <w:pStyle w:val="Listaszerbekezds"/>
        <w:numPr>
          <w:ilvl w:val="0"/>
          <w:numId w:val="2"/>
        </w:numPr>
        <w:spacing w:after="0" w:line="240" w:lineRule="auto"/>
        <w:ind w:left="709" w:hanging="142"/>
        <w:rPr>
          <w:rFonts w:ascii="Book Antiqua" w:hAnsi="Book Antiqua"/>
          <w:sz w:val="24"/>
          <w:szCs w:val="24"/>
        </w:rPr>
      </w:pPr>
      <w:proofErr w:type="spellStart"/>
      <w:r>
        <w:rPr>
          <w:rFonts w:ascii="Book Antiqua" w:hAnsi="Book Antiqua"/>
          <w:sz w:val="24"/>
          <w:szCs w:val="24"/>
        </w:rPr>
        <w:t>Gnilka</w:t>
      </w:r>
      <w:proofErr w:type="spellEnd"/>
      <w:r>
        <w:rPr>
          <w:rFonts w:ascii="Book Antiqua" w:hAnsi="Book Antiqua"/>
          <w:sz w:val="24"/>
          <w:szCs w:val="24"/>
        </w:rPr>
        <w:t xml:space="preserve">, </w:t>
      </w:r>
      <w:proofErr w:type="spellStart"/>
      <w:r>
        <w:rPr>
          <w:rFonts w:ascii="Book Antiqua" w:hAnsi="Book Antiqua"/>
          <w:sz w:val="24"/>
          <w:szCs w:val="24"/>
        </w:rPr>
        <w:t>im</w:t>
      </w:r>
      <w:proofErr w:type="spellEnd"/>
      <w:r>
        <w:rPr>
          <w:rFonts w:ascii="Book Antiqua" w:hAnsi="Book Antiqua"/>
          <w:sz w:val="24"/>
          <w:szCs w:val="24"/>
        </w:rPr>
        <w:t>. 22</w:t>
      </w:r>
      <w:r>
        <w:rPr>
          <w:rFonts w:ascii="Book Antiqua" w:hAnsi="Book Antiqua"/>
          <w:sz w:val="28"/>
          <w:szCs w:val="28"/>
        </w:rPr>
        <w:t>–</w:t>
      </w:r>
      <w:r w:rsidR="002E0624" w:rsidRPr="007625F8">
        <w:rPr>
          <w:rFonts w:ascii="Book Antiqua" w:hAnsi="Book Antiqua"/>
          <w:sz w:val="24"/>
          <w:szCs w:val="24"/>
        </w:rPr>
        <w:t>23</w:t>
      </w:r>
      <w:proofErr w:type="gramStart"/>
      <w:r w:rsidR="002E0624" w:rsidRPr="007625F8">
        <w:rPr>
          <w:rFonts w:ascii="Book Antiqua" w:hAnsi="Book Antiqua"/>
          <w:sz w:val="24"/>
          <w:szCs w:val="24"/>
        </w:rPr>
        <w:t>.o.</w:t>
      </w:r>
      <w:proofErr w:type="gramEnd"/>
    </w:p>
    <w:p w:rsidR="009D228A" w:rsidRPr="007625F8" w:rsidRDefault="009D228A" w:rsidP="00391C1A">
      <w:pPr>
        <w:pStyle w:val="Listaszerbekezds"/>
        <w:numPr>
          <w:ilvl w:val="0"/>
          <w:numId w:val="2"/>
        </w:numPr>
        <w:spacing w:after="0" w:line="240" w:lineRule="auto"/>
        <w:ind w:left="709" w:hanging="142"/>
        <w:rPr>
          <w:rFonts w:ascii="Book Antiqua" w:hAnsi="Book Antiqua"/>
          <w:sz w:val="24"/>
          <w:szCs w:val="24"/>
        </w:rPr>
      </w:pPr>
      <w:r w:rsidRPr="007625F8">
        <w:rPr>
          <w:rFonts w:ascii="Book Antiqua" w:hAnsi="Book Antiqua"/>
          <w:sz w:val="24"/>
          <w:szCs w:val="24"/>
        </w:rPr>
        <w:t xml:space="preserve">Vö. </w:t>
      </w:r>
      <w:proofErr w:type="spellStart"/>
      <w:r w:rsidRPr="007625F8">
        <w:rPr>
          <w:rFonts w:ascii="Book Antiqua" w:hAnsi="Book Antiqua"/>
          <w:sz w:val="24"/>
          <w:szCs w:val="24"/>
        </w:rPr>
        <w:t>im</w:t>
      </w:r>
      <w:proofErr w:type="spellEnd"/>
      <w:r w:rsidRPr="007625F8">
        <w:rPr>
          <w:rFonts w:ascii="Book Antiqua" w:hAnsi="Book Antiqua"/>
          <w:sz w:val="24"/>
          <w:szCs w:val="24"/>
        </w:rPr>
        <w:t>. 83.o.</w:t>
      </w:r>
    </w:p>
    <w:p w:rsidR="004C1DB8" w:rsidRPr="007625F8" w:rsidRDefault="004C1DB8" w:rsidP="00391C1A">
      <w:pPr>
        <w:pStyle w:val="Listaszerbekezds"/>
        <w:numPr>
          <w:ilvl w:val="0"/>
          <w:numId w:val="2"/>
        </w:numPr>
        <w:spacing w:after="0" w:line="240" w:lineRule="auto"/>
        <w:ind w:left="709" w:hanging="142"/>
        <w:rPr>
          <w:rFonts w:ascii="Book Antiqua" w:hAnsi="Book Antiqua"/>
          <w:sz w:val="24"/>
          <w:szCs w:val="24"/>
        </w:rPr>
      </w:pPr>
      <w:r w:rsidRPr="007625F8">
        <w:rPr>
          <w:rFonts w:ascii="Book Antiqua" w:hAnsi="Book Antiqua"/>
          <w:sz w:val="24"/>
          <w:szCs w:val="24"/>
        </w:rPr>
        <w:t>Ld. Szent Pál, Róm 4,11.</w:t>
      </w:r>
    </w:p>
    <w:p w:rsidR="00240C1E" w:rsidRPr="007625F8" w:rsidRDefault="004C1DB8" w:rsidP="00391C1A">
      <w:pPr>
        <w:pStyle w:val="Listaszerbekezds"/>
        <w:numPr>
          <w:ilvl w:val="0"/>
          <w:numId w:val="2"/>
        </w:numPr>
        <w:spacing w:after="0" w:line="240" w:lineRule="auto"/>
        <w:ind w:left="709" w:hanging="142"/>
        <w:rPr>
          <w:rFonts w:ascii="Book Antiqua" w:hAnsi="Book Antiqua"/>
          <w:sz w:val="24"/>
          <w:szCs w:val="24"/>
        </w:rPr>
      </w:pPr>
      <w:r w:rsidRPr="007625F8">
        <w:rPr>
          <w:rFonts w:ascii="Book Antiqua" w:hAnsi="Book Antiqua"/>
          <w:sz w:val="24"/>
          <w:szCs w:val="24"/>
        </w:rPr>
        <w:t>Vö. Jubileumok könyve, in</w:t>
      </w:r>
      <w:proofErr w:type="gramStart"/>
      <w:r w:rsidRPr="007625F8">
        <w:rPr>
          <w:rFonts w:ascii="Book Antiqua" w:hAnsi="Book Antiqua"/>
          <w:sz w:val="24"/>
          <w:szCs w:val="24"/>
        </w:rPr>
        <w:t>.:</w:t>
      </w:r>
      <w:proofErr w:type="gramEnd"/>
      <w:r w:rsidRPr="007625F8">
        <w:rPr>
          <w:rFonts w:ascii="Book Antiqua" w:hAnsi="Book Antiqua"/>
          <w:sz w:val="24"/>
          <w:szCs w:val="24"/>
        </w:rPr>
        <w:t xml:space="preserve"> Dr. Frisch Ármin, Szemelvények a Biblia utáni </w:t>
      </w:r>
      <w:r w:rsidR="00240C1E" w:rsidRPr="007625F8">
        <w:rPr>
          <w:rFonts w:ascii="Book Antiqua" w:hAnsi="Book Antiqua"/>
          <w:sz w:val="24"/>
          <w:szCs w:val="24"/>
        </w:rPr>
        <w:t xml:space="preserve">         </w:t>
      </w:r>
    </w:p>
    <w:p w:rsidR="00240C1E" w:rsidRPr="007625F8" w:rsidRDefault="00240C1E" w:rsidP="00391C1A">
      <w:pPr>
        <w:pStyle w:val="Listaszerbekezds"/>
        <w:spacing w:after="0" w:line="240" w:lineRule="auto"/>
        <w:ind w:left="709"/>
        <w:rPr>
          <w:rFonts w:ascii="Book Antiqua" w:hAnsi="Book Antiqua"/>
          <w:sz w:val="24"/>
          <w:szCs w:val="24"/>
        </w:rPr>
      </w:pPr>
      <w:r w:rsidRPr="007625F8">
        <w:rPr>
          <w:rFonts w:ascii="Book Antiqua" w:hAnsi="Book Antiqua"/>
          <w:sz w:val="24"/>
          <w:szCs w:val="24"/>
        </w:rPr>
        <w:t xml:space="preserve">            </w:t>
      </w:r>
      <w:proofErr w:type="gramStart"/>
      <w:r w:rsidR="004C1DB8" w:rsidRPr="007625F8">
        <w:rPr>
          <w:rFonts w:ascii="Book Antiqua" w:hAnsi="Book Antiqua"/>
          <w:sz w:val="24"/>
          <w:szCs w:val="24"/>
        </w:rPr>
        <w:t>zsidó</w:t>
      </w:r>
      <w:proofErr w:type="gramEnd"/>
      <w:r w:rsidRPr="007625F8">
        <w:rPr>
          <w:rFonts w:ascii="Book Antiqua" w:hAnsi="Book Antiqua"/>
          <w:sz w:val="24"/>
          <w:szCs w:val="24"/>
        </w:rPr>
        <w:t xml:space="preserve"> </w:t>
      </w:r>
      <w:r w:rsidR="004C1DB8" w:rsidRPr="007625F8">
        <w:rPr>
          <w:rFonts w:ascii="Book Antiqua" w:hAnsi="Book Antiqua"/>
          <w:sz w:val="24"/>
          <w:szCs w:val="24"/>
        </w:rPr>
        <w:t>irodalomból</w:t>
      </w:r>
      <w:r w:rsidR="00CA0EC1" w:rsidRPr="007625F8">
        <w:rPr>
          <w:rFonts w:ascii="Book Antiqua" w:hAnsi="Book Antiqua"/>
          <w:sz w:val="24"/>
          <w:szCs w:val="24"/>
        </w:rPr>
        <w:t xml:space="preserve">, </w:t>
      </w:r>
      <w:proofErr w:type="spellStart"/>
      <w:r w:rsidR="00CA0EC1" w:rsidRPr="007625F8">
        <w:rPr>
          <w:rFonts w:ascii="Book Antiqua" w:hAnsi="Book Antiqua"/>
          <w:sz w:val="24"/>
          <w:szCs w:val="24"/>
        </w:rPr>
        <w:t>Pallas</w:t>
      </w:r>
      <w:proofErr w:type="spellEnd"/>
      <w:r w:rsidR="00CA0EC1" w:rsidRPr="007625F8">
        <w:rPr>
          <w:rFonts w:ascii="Book Antiqua" w:hAnsi="Book Antiqua"/>
          <w:sz w:val="24"/>
          <w:szCs w:val="24"/>
        </w:rPr>
        <w:t xml:space="preserve"> Irodalmi és Nyomdai Ré</w:t>
      </w:r>
      <w:r w:rsidR="004C1DB8" w:rsidRPr="007625F8">
        <w:rPr>
          <w:rFonts w:ascii="Book Antiqua" w:hAnsi="Book Antiqua"/>
          <w:sz w:val="24"/>
          <w:szCs w:val="24"/>
        </w:rPr>
        <w:t>s</w:t>
      </w:r>
      <w:r w:rsidR="00CA0EC1" w:rsidRPr="007625F8">
        <w:rPr>
          <w:rFonts w:ascii="Book Antiqua" w:hAnsi="Book Antiqua"/>
          <w:sz w:val="24"/>
          <w:szCs w:val="24"/>
        </w:rPr>
        <w:t>z</w:t>
      </w:r>
      <w:r w:rsidR="00E1176A">
        <w:rPr>
          <w:rFonts w:ascii="Book Antiqua" w:hAnsi="Book Antiqua"/>
          <w:sz w:val="24"/>
          <w:szCs w:val="24"/>
        </w:rPr>
        <w:t>vénytársaság, 1906., 66</w:t>
      </w:r>
      <w:r w:rsidR="00E1176A">
        <w:rPr>
          <w:rFonts w:ascii="Book Antiqua" w:hAnsi="Book Antiqua"/>
          <w:sz w:val="28"/>
          <w:szCs w:val="28"/>
        </w:rPr>
        <w:t>–</w:t>
      </w:r>
    </w:p>
    <w:p w:rsidR="000941F1" w:rsidRPr="007625F8" w:rsidRDefault="00240C1E" w:rsidP="00391C1A">
      <w:pPr>
        <w:pStyle w:val="Listaszerbekezds"/>
        <w:spacing w:after="0" w:line="240" w:lineRule="auto"/>
        <w:ind w:left="709"/>
        <w:rPr>
          <w:rFonts w:ascii="Book Antiqua" w:hAnsi="Book Antiqua"/>
          <w:sz w:val="24"/>
          <w:szCs w:val="24"/>
        </w:rPr>
      </w:pPr>
      <w:r w:rsidRPr="007625F8">
        <w:rPr>
          <w:rFonts w:ascii="Book Antiqua" w:hAnsi="Book Antiqua"/>
          <w:sz w:val="24"/>
          <w:szCs w:val="24"/>
        </w:rPr>
        <w:t xml:space="preserve">            </w:t>
      </w:r>
      <w:r w:rsidR="004C1DB8" w:rsidRPr="007625F8">
        <w:rPr>
          <w:rFonts w:ascii="Book Antiqua" w:hAnsi="Book Antiqua"/>
          <w:sz w:val="24"/>
          <w:szCs w:val="24"/>
        </w:rPr>
        <w:t>67.o.</w:t>
      </w:r>
    </w:p>
    <w:p w:rsidR="005877F9" w:rsidRPr="007625F8" w:rsidRDefault="000941F1" w:rsidP="00391C1A">
      <w:pPr>
        <w:pStyle w:val="Listaszerbekezds"/>
        <w:numPr>
          <w:ilvl w:val="0"/>
          <w:numId w:val="2"/>
        </w:numPr>
        <w:spacing w:after="0" w:line="240" w:lineRule="auto"/>
        <w:ind w:left="709" w:hanging="142"/>
        <w:rPr>
          <w:rFonts w:ascii="Book Antiqua" w:hAnsi="Book Antiqua"/>
          <w:sz w:val="24"/>
          <w:szCs w:val="24"/>
        </w:rPr>
      </w:pPr>
      <w:proofErr w:type="spellStart"/>
      <w:r w:rsidRPr="007625F8">
        <w:rPr>
          <w:rFonts w:ascii="Book Antiqua" w:hAnsi="Book Antiqua"/>
          <w:sz w:val="24"/>
          <w:szCs w:val="24"/>
        </w:rPr>
        <w:t>Gnilka</w:t>
      </w:r>
      <w:proofErr w:type="spellEnd"/>
      <w:r w:rsidRPr="007625F8">
        <w:rPr>
          <w:rFonts w:ascii="Book Antiqua" w:hAnsi="Book Antiqua"/>
          <w:sz w:val="24"/>
          <w:szCs w:val="24"/>
        </w:rPr>
        <w:t xml:space="preserve">, </w:t>
      </w:r>
      <w:proofErr w:type="spellStart"/>
      <w:r w:rsidRPr="007625F8">
        <w:rPr>
          <w:rFonts w:ascii="Book Antiqua" w:hAnsi="Book Antiqua"/>
          <w:sz w:val="24"/>
          <w:szCs w:val="24"/>
        </w:rPr>
        <w:t>im</w:t>
      </w:r>
      <w:proofErr w:type="spellEnd"/>
      <w:r w:rsidRPr="007625F8">
        <w:rPr>
          <w:rFonts w:ascii="Book Antiqua" w:hAnsi="Book Antiqua"/>
          <w:sz w:val="24"/>
          <w:szCs w:val="24"/>
        </w:rPr>
        <w:t>. 142. o.</w:t>
      </w:r>
    </w:p>
    <w:p w:rsidR="00B8467D" w:rsidRPr="007625F8" w:rsidRDefault="005877F9" w:rsidP="00391C1A">
      <w:pPr>
        <w:pStyle w:val="Listaszerbekezds"/>
        <w:numPr>
          <w:ilvl w:val="0"/>
          <w:numId w:val="2"/>
        </w:numPr>
        <w:spacing w:after="0" w:line="240" w:lineRule="auto"/>
        <w:ind w:left="709" w:hanging="142"/>
        <w:rPr>
          <w:rFonts w:ascii="Book Antiqua" w:hAnsi="Book Antiqua"/>
          <w:sz w:val="24"/>
          <w:szCs w:val="24"/>
        </w:rPr>
      </w:pPr>
      <w:r w:rsidRPr="007625F8">
        <w:rPr>
          <w:rFonts w:ascii="Book Antiqua" w:hAnsi="Book Antiqua"/>
          <w:sz w:val="24"/>
          <w:szCs w:val="24"/>
        </w:rPr>
        <w:t xml:space="preserve">Vö. </w:t>
      </w:r>
      <w:proofErr w:type="spellStart"/>
      <w:r w:rsidRPr="007625F8">
        <w:rPr>
          <w:rFonts w:ascii="Book Antiqua" w:hAnsi="Book Antiqua"/>
          <w:sz w:val="24"/>
          <w:szCs w:val="24"/>
        </w:rPr>
        <w:t>Speyer</w:t>
      </w:r>
      <w:proofErr w:type="spellEnd"/>
      <w:r w:rsidRPr="007625F8">
        <w:rPr>
          <w:rFonts w:ascii="Book Antiqua" w:hAnsi="Book Antiqua"/>
          <w:sz w:val="24"/>
          <w:szCs w:val="24"/>
        </w:rPr>
        <w:t>, H</w:t>
      </w:r>
      <w:proofErr w:type="gramStart"/>
      <w:r w:rsidRPr="007625F8">
        <w:rPr>
          <w:rFonts w:ascii="Book Antiqua" w:hAnsi="Book Antiqua"/>
          <w:sz w:val="24"/>
          <w:szCs w:val="24"/>
        </w:rPr>
        <w:t>.,</w:t>
      </w:r>
      <w:proofErr w:type="gramEnd"/>
      <w:r w:rsidRPr="007625F8">
        <w:rPr>
          <w:rFonts w:ascii="Book Antiqua" w:hAnsi="Book Antiqua"/>
          <w:sz w:val="24"/>
          <w:szCs w:val="24"/>
        </w:rPr>
        <w:t xml:space="preserve"> Die </w:t>
      </w:r>
      <w:proofErr w:type="spellStart"/>
      <w:r w:rsidRPr="007625F8">
        <w:rPr>
          <w:rFonts w:ascii="Book Antiqua" w:hAnsi="Book Antiqua"/>
          <w:sz w:val="24"/>
          <w:szCs w:val="24"/>
        </w:rPr>
        <w:t>biblischen</w:t>
      </w:r>
      <w:proofErr w:type="spellEnd"/>
      <w:r w:rsidRPr="007625F8">
        <w:rPr>
          <w:rFonts w:ascii="Book Antiqua" w:hAnsi="Book Antiqua"/>
          <w:sz w:val="24"/>
          <w:szCs w:val="24"/>
        </w:rPr>
        <w:t xml:space="preserve"> </w:t>
      </w:r>
      <w:proofErr w:type="spellStart"/>
      <w:r w:rsidRPr="007625F8">
        <w:rPr>
          <w:rFonts w:ascii="Book Antiqua" w:hAnsi="Book Antiqua"/>
          <w:sz w:val="24"/>
          <w:szCs w:val="24"/>
        </w:rPr>
        <w:t>Erzahlungen</w:t>
      </w:r>
      <w:proofErr w:type="spellEnd"/>
      <w:r w:rsidRPr="007625F8">
        <w:rPr>
          <w:rFonts w:ascii="Book Antiqua" w:hAnsi="Book Antiqua"/>
          <w:sz w:val="24"/>
          <w:szCs w:val="24"/>
        </w:rPr>
        <w:t xml:space="preserve"> </w:t>
      </w:r>
      <w:proofErr w:type="spellStart"/>
      <w:r w:rsidRPr="007625F8">
        <w:rPr>
          <w:rFonts w:ascii="Book Antiqua" w:hAnsi="Book Antiqua"/>
          <w:sz w:val="24"/>
          <w:szCs w:val="24"/>
        </w:rPr>
        <w:t>im</w:t>
      </w:r>
      <w:proofErr w:type="spellEnd"/>
      <w:r w:rsidRPr="007625F8">
        <w:rPr>
          <w:rFonts w:ascii="Book Antiqua" w:hAnsi="Book Antiqua"/>
          <w:sz w:val="24"/>
          <w:szCs w:val="24"/>
        </w:rPr>
        <w:t xml:space="preserve"> </w:t>
      </w:r>
      <w:proofErr w:type="spellStart"/>
      <w:r w:rsidR="00E1176A">
        <w:rPr>
          <w:rFonts w:ascii="Book Antiqua" w:hAnsi="Book Antiqua"/>
          <w:sz w:val="24"/>
          <w:szCs w:val="24"/>
        </w:rPr>
        <w:t>Qoran</w:t>
      </w:r>
      <w:proofErr w:type="spellEnd"/>
      <w:r w:rsidR="00E1176A">
        <w:rPr>
          <w:rFonts w:ascii="Book Antiqua" w:hAnsi="Book Antiqua"/>
          <w:sz w:val="24"/>
          <w:szCs w:val="24"/>
        </w:rPr>
        <w:t xml:space="preserve">, </w:t>
      </w:r>
      <w:proofErr w:type="spellStart"/>
      <w:r w:rsidR="00E1176A">
        <w:rPr>
          <w:rFonts w:ascii="Book Antiqua" w:hAnsi="Book Antiqua"/>
          <w:sz w:val="24"/>
          <w:szCs w:val="24"/>
        </w:rPr>
        <w:t>Nachdruck</w:t>
      </w:r>
      <w:proofErr w:type="spellEnd"/>
      <w:r w:rsidR="00E1176A">
        <w:rPr>
          <w:rFonts w:ascii="Book Antiqua" w:hAnsi="Book Antiqua"/>
          <w:sz w:val="24"/>
          <w:szCs w:val="24"/>
        </w:rPr>
        <w:t xml:space="preserve"> 3., 1988., 372</w:t>
      </w:r>
      <w:r w:rsidR="00E1176A">
        <w:rPr>
          <w:rFonts w:ascii="Book Antiqua" w:hAnsi="Book Antiqua"/>
          <w:sz w:val="28"/>
          <w:szCs w:val="28"/>
        </w:rPr>
        <w:t>–</w:t>
      </w:r>
    </w:p>
    <w:p w:rsidR="007306AF" w:rsidRPr="007625F8" w:rsidRDefault="00240C1E" w:rsidP="00391C1A">
      <w:pPr>
        <w:pStyle w:val="Listaszerbekezds"/>
        <w:spacing w:after="0" w:line="240" w:lineRule="auto"/>
        <w:ind w:left="709"/>
        <w:rPr>
          <w:rFonts w:ascii="Book Antiqua" w:hAnsi="Book Antiqua"/>
          <w:sz w:val="24"/>
          <w:szCs w:val="24"/>
        </w:rPr>
      </w:pPr>
      <w:r w:rsidRPr="007625F8">
        <w:rPr>
          <w:rFonts w:ascii="Book Antiqua" w:hAnsi="Book Antiqua"/>
          <w:sz w:val="24"/>
          <w:szCs w:val="24"/>
        </w:rPr>
        <w:t xml:space="preserve">           </w:t>
      </w:r>
      <w:r w:rsidR="005877F9" w:rsidRPr="007625F8">
        <w:rPr>
          <w:rFonts w:ascii="Book Antiqua" w:hAnsi="Book Antiqua"/>
          <w:sz w:val="24"/>
          <w:szCs w:val="24"/>
        </w:rPr>
        <w:t>492.o.</w:t>
      </w:r>
    </w:p>
    <w:p w:rsidR="00721F80" w:rsidRPr="007625F8" w:rsidRDefault="009F30F3" w:rsidP="00391C1A">
      <w:pPr>
        <w:pStyle w:val="Listaszerbekezds"/>
        <w:numPr>
          <w:ilvl w:val="0"/>
          <w:numId w:val="2"/>
        </w:numPr>
        <w:spacing w:after="0" w:line="240" w:lineRule="auto"/>
        <w:ind w:left="709" w:hanging="142"/>
        <w:rPr>
          <w:rFonts w:ascii="Book Antiqua" w:hAnsi="Book Antiqua"/>
          <w:sz w:val="24"/>
          <w:szCs w:val="24"/>
        </w:rPr>
      </w:pPr>
      <w:r w:rsidRPr="007625F8">
        <w:rPr>
          <w:rFonts w:ascii="Book Antiqua" w:hAnsi="Book Antiqua"/>
          <w:sz w:val="24"/>
          <w:szCs w:val="24"/>
        </w:rPr>
        <w:t>Ezeket az apokrif történeteket a Nobel-díjas Selma Lagerlöf dolgozta föl.</w:t>
      </w:r>
    </w:p>
    <w:p w:rsidR="00B8467D" w:rsidRPr="007625F8" w:rsidRDefault="00256FBC" w:rsidP="00391C1A">
      <w:pPr>
        <w:pStyle w:val="Listaszerbekezds"/>
        <w:numPr>
          <w:ilvl w:val="0"/>
          <w:numId w:val="2"/>
        </w:numPr>
        <w:spacing w:after="0" w:line="240" w:lineRule="auto"/>
        <w:ind w:left="709" w:hanging="142"/>
        <w:rPr>
          <w:rFonts w:ascii="Book Antiqua" w:hAnsi="Book Antiqua"/>
          <w:sz w:val="24"/>
          <w:szCs w:val="24"/>
        </w:rPr>
      </w:pPr>
      <w:r w:rsidRPr="007625F8">
        <w:rPr>
          <w:rFonts w:ascii="Book Antiqua" w:hAnsi="Book Antiqua"/>
          <w:sz w:val="24"/>
          <w:szCs w:val="24"/>
        </w:rPr>
        <w:t xml:space="preserve">A </w:t>
      </w:r>
      <w:proofErr w:type="spellStart"/>
      <w:r w:rsidRPr="007625F8">
        <w:rPr>
          <w:rFonts w:ascii="Book Antiqua" w:hAnsi="Book Antiqua"/>
          <w:sz w:val="24"/>
          <w:szCs w:val="24"/>
        </w:rPr>
        <w:t>hadisz</w:t>
      </w:r>
      <w:proofErr w:type="spellEnd"/>
      <w:r w:rsidRPr="007625F8">
        <w:rPr>
          <w:rFonts w:ascii="Book Antiqua" w:hAnsi="Book Antiqua"/>
          <w:sz w:val="24"/>
          <w:szCs w:val="24"/>
        </w:rPr>
        <w:t xml:space="preserve"> (elbeszélés, közlés), melyek túlnyomó része már a megváltozott </w:t>
      </w:r>
    </w:p>
    <w:p w:rsidR="00B8467D" w:rsidRPr="007625F8" w:rsidRDefault="00240C1E" w:rsidP="00391C1A">
      <w:pPr>
        <w:pStyle w:val="Listaszerbekezds"/>
        <w:spacing w:after="0" w:line="240" w:lineRule="auto"/>
        <w:ind w:left="709"/>
        <w:rPr>
          <w:rFonts w:ascii="Book Antiqua" w:hAnsi="Book Antiqua"/>
          <w:sz w:val="24"/>
          <w:szCs w:val="24"/>
        </w:rPr>
      </w:pPr>
      <w:r w:rsidRPr="007625F8">
        <w:rPr>
          <w:rFonts w:ascii="Book Antiqua" w:hAnsi="Book Antiqua"/>
          <w:sz w:val="24"/>
          <w:szCs w:val="24"/>
        </w:rPr>
        <w:t xml:space="preserve">          </w:t>
      </w:r>
      <w:r w:rsidR="00B8467D" w:rsidRPr="007625F8">
        <w:rPr>
          <w:rFonts w:ascii="Book Antiqua" w:hAnsi="Book Antiqua"/>
          <w:sz w:val="24"/>
          <w:szCs w:val="24"/>
        </w:rPr>
        <w:t xml:space="preserve"> </w:t>
      </w:r>
      <w:r w:rsidR="00256FBC" w:rsidRPr="007625F8">
        <w:rPr>
          <w:rFonts w:ascii="Book Antiqua" w:hAnsi="Book Antiqua"/>
          <w:sz w:val="24"/>
          <w:szCs w:val="24"/>
        </w:rPr>
        <w:t xml:space="preserve">életkörülmények hatására, a konkrét gyakorlat alátámasztására született, </w:t>
      </w:r>
      <w:proofErr w:type="gramStart"/>
      <w:r w:rsidR="00256FBC" w:rsidRPr="007625F8">
        <w:rPr>
          <w:rFonts w:ascii="Book Antiqua" w:hAnsi="Book Antiqua"/>
          <w:sz w:val="24"/>
          <w:szCs w:val="24"/>
        </w:rPr>
        <w:t>a</w:t>
      </w:r>
      <w:proofErr w:type="gramEnd"/>
      <w:r w:rsidR="00256FBC" w:rsidRPr="007625F8">
        <w:rPr>
          <w:rFonts w:ascii="Book Antiqua" w:hAnsi="Book Antiqua"/>
          <w:sz w:val="24"/>
          <w:szCs w:val="24"/>
        </w:rPr>
        <w:t xml:space="preserve"> </w:t>
      </w:r>
    </w:p>
    <w:p w:rsidR="00B8467D" w:rsidRPr="007625F8" w:rsidRDefault="00240C1E" w:rsidP="00391C1A">
      <w:pPr>
        <w:pStyle w:val="Listaszerbekezds"/>
        <w:spacing w:after="0" w:line="240" w:lineRule="auto"/>
        <w:ind w:left="709"/>
        <w:rPr>
          <w:rFonts w:ascii="Book Antiqua" w:hAnsi="Book Antiqua"/>
          <w:sz w:val="24"/>
          <w:szCs w:val="24"/>
        </w:rPr>
      </w:pPr>
      <w:r w:rsidRPr="007625F8">
        <w:rPr>
          <w:rFonts w:ascii="Book Antiqua" w:hAnsi="Book Antiqua"/>
          <w:sz w:val="24"/>
          <w:szCs w:val="24"/>
        </w:rPr>
        <w:t xml:space="preserve">           </w:t>
      </w:r>
      <w:r w:rsidR="00256FBC" w:rsidRPr="007625F8">
        <w:rPr>
          <w:rFonts w:ascii="Book Antiqua" w:hAnsi="Book Antiqua"/>
          <w:sz w:val="24"/>
          <w:szCs w:val="24"/>
        </w:rPr>
        <w:t>Korán előírásainak alka</w:t>
      </w:r>
      <w:r w:rsidR="00E1176A">
        <w:rPr>
          <w:rFonts w:ascii="Book Antiqua" w:hAnsi="Book Antiqua"/>
          <w:sz w:val="24"/>
          <w:szCs w:val="24"/>
        </w:rPr>
        <w:t xml:space="preserve">lmazására szolgáló magyarázat. </w:t>
      </w:r>
      <w:r w:rsidR="00E1176A">
        <w:rPr>
          <w:rFonts w:ascii="Book Antiqua" w:hAnsi="Book Antiqua"/>
          <w:sz w:val="28"/>
          <w:szCs w:val="28"/>
        </w:rPr>
        <w:t xml:space="preserve">– </w:t>
      </w:r>
      <w:r w:rsidR="00256FBC" w:rsidRPr="007625F8">
        <w:rPr>
          <w:rFonts w:ascii="Book Antiqua" w:hAnsi="Book Antiqua"/>
          <w:sz w:val="24"/>
          <w:szCs w:val="24"/>
        </w:rPr>
        <w:t xml:space="preserve">vö. </w:t>
      </w:r>
      <w:proofErr w:type="spellStart"/>
      <w:r w:rsidR="00256FBC" w:rsidRPr="007625F8">
        <w:rPr>
          <w:rFonts w:ascii="Book Antiqua" w:hAnsi="Book Antiqua"/>
          <w:sz w:val="24"/>
          <w:szCs w:val="24"/>
        </w:rPr>
        <w:t>Rostoványi</w:t>
      </w:r>
      <w:proofErr w:type="spellEnd"/>
      <w:r w:rsidR="00256FBC" w:rsidRPr="007625F8">
        <w:rPr>
          <w:rFonts w:ascii="Book Antiqua" w:hAnsi="Book Antiqua"/>
          <w:sz w:val="24"/>
          <w:szCs w:val="24"/>
        </w:rPr>
        <w:t xml:space="preserve"> Zsolt, </w:t>
      </w:r>
    </w:p>
    <w:p w:rsidR="00256FBC" w:rsidRPr="007625F8" w:rsidRDefault="00240C1E" w:rsidP="00391C1A">
      <w:pPr>
        <w:pStyle w:val="Listaszerbekezds"/>
        <w:spacing w:after="0" w:line="240" w:lineRule="auto"/>
        <w:ind w:left="709"/>
        <w:rPr>
          <w:rFonts w:ascii="Book Antiqua" w:hAnsi="Book Antiqua"/>
          <w:sz w:val="24"/>
          <w:szCs w:val="24"/>
        </w:rPr>
      </w:pPr>
      <w:r w:rsidRPr="007625F8">
        <w:rPr>
          <w:rFonts w:ascii="Book Antiqua" w:hAnsi="Book Antiqua"/>
          <w:sz w:val="24"/>
          <w:szCs w:val="24"/>
        </w:rPr>
        <w:t xml:space="preserve">           </w:t>
      </w:r>
      <w:r w:rsidR="00C07AAE" w:rsidRPr="007625F8">
        <w:rPr>
          <w:rFonts w:ascii="Book Antiqua" w:hAnsi="Book Antiqua"/>
          <w:sz w:val="24"/>
          <w:szCs w:val="24"/>
        </w:rPr>
        <w:t>M</w:t>
      </w:r>
      <w:r w:rsidR="00256FBC" w:rsidRPr="007625F8">
        <w:rPr>
          <w:rFonts w:ascii="Book Antiqua" w:hAnsi="Book Antiqua"/>
          <w:sz w:val="24"/>
          <w:szCs w:val="24"/>
        </w:rPr>
        <w:t>it kell tudni az iszlámról, Kossuth Könyvkiadó, 1983., 59. o.</w:t>
      </w:r>
    </w:p>
    <w:p w:rsidR="00B8467D" w:rsidRPr="007625F8" w:rsidRDefault="00256FBC" w:rsidP="00391C1A">
      <w:pPr>
        <w:pStyle w:val="Listaszerbekezds"/>
        <w:numPr>
          <w:ilvl w:val="0"/>
          <w:numId w:val="2"/>
        </w:numPr>
        <w:spacing w:after="0" w:line="240" w:lineRule="auto"/>
        <w:ind w:left="709" w:hanging="142"/>
        <w:rPr>
          <w:rFonts w:ascii="Book Antiqua" w:hAnsi="Book Antiqua"/>
          <w:sz w:val="24"/>
          <w:szCs w:val="24"/>
        </w:rPr>
      </w:pPr>
      <w:r w:rsidRPr="007625F8">
        <w:rPr>
          <w:rFonts w:ascii="Book Antiqua" w:hAnsi="Book Antiqua"/>
          <w:sz w:val="24"/>
          <w:szCs w:val="24"/>
        </w:rPr>
        <w:t>Ld. Goldziher Ignác, Előadások az iszlámró</w:t>
      </w:r>
      <w:r w:rsidR="00E1176A">
        <w:rPr>
          <w:rFonts w:ascii="Book Antiqua" w:hAnsi="Book Antiqua"/>
          <w:sz w:val="24"/>
          <w:szCs w:val="24"/>
        </w:rPr>
        <w:t>l, Katalizátor Könyvkiadó, 2008</w:t>
      </w:r>
      <w:r w:rsidRPr="007625F8">
        <w:rPr>
          <w:rFonts w:ascii="Book Antiqua" w:hAnsi="Book Antiqua"/>
          <w:sz w:val="24"/>
          <w:szCs w:val="24"/>
        </w:rPr>
        <w:t>, 55.o.</w:t>
      </w:r>
    </w:p>
    <w:p w:rsidR="00240C1E" w:rsidRPr="007625F8" w:rsidRDefault="00B8467D" w:rsidP="00391C1A">
      <w:pPr>
        <w:pStyle w:val="Listaszerbekezds"/>
        <w:numPr>
          <w:ilvl w:val="0"/>
          <w:numId w:val="2"/>
        </w:numPr>
        <w:spacing w:after="0" w:line="240" w:lineRule="auto"/>
        <w:ind w:left="709" w:hanging="142"/>
        <w:rPr>
          <w:rFonts w:ascii="Book Antiqua" w:hAnsi="Book Antiqua"/>
          <w:sz w:val="24"/>
          <w:szCs w:val="24"/>
        </w:rPr>
      </w:pPr>
      <w:r w:rsidRPr="007625F8">
        <w:rPr>
          <w:rFonts w:ascii="Book Antiqua" w:hAnsi="Book Antiqua"/>
          <w:sz w:val="24"/>
          <w:szCs w:val="24"/>
        </w:rPr>
        <w:t xml:space="preserve">R. Hermann, Az iszlám állam (A világi állam kudarca az </w:t>
      </w:r>
      <w:r w:rsidR="00C07AAE" w:rsidRPr="007625F8">
        <w:rPr>
          <w:rFonts w:ascii="Book Antiqua" w:hAnsi="Book Antiqua"/>
          <w:sz w:val="24"/>
          <w:szCs w:val="24"/>
        </w:rPr>
        <w:t xml:space="preserve">arab világban), </w:t>
      </w:r>
      <w:r w:rsidR="00240C1E" w:rsidRPr="007625F8">
        <w:rPr>
          <w:rFonts w:ascii="Book Antiqua" w:hAnsi="Book Antiqua"/>
          <w:sz w:val="24"/>
          <w:szCs w:val="24"/>
        </w:rPr>
        <w:t xml:space="preserve">   </w:t>
      </w:r>
    </w:p>
    <w:p w:rsidR="005C29AD" w:rsidRPr="007625F8" w:rsidRDefault="00240C1E" w:rsidP="00391C1A">
      <w:pPr>
        <w:pStyle w:val="Listaszerbekezds"/>
        <w:spacing w:after="0" w:line="240" w:lineRule="auto"/>
        <w:ind w:left="709"/>
        <w:rPr>
          <w:rFonts w:ascii="Book Antiqua" w:hAnsi="Book Antiqua"/>
          <w:sz w:val="24"/>
          <w:szCs w:val="24"/>
        </w:rPr>
      </w:pPr>
      <w:r w:rsidRPr="007625F8">
        <w:rPr>
          <w:rFonts w:ascii="Book Antiqua" w:hAnsi="Book Antiqua"/>
          <w:sz w:val="24"/>
          <w:szCs w:val="24"/>
        </w:rPr>
        <w:t xml:space="preserve">           </w:t>
      </w:r>
      <w:r w:rsidR="00C07AAE" w:rsidRPr="007625F8">
        <w:rPr>
          <w:rFonts w:ascii="Book Antiqua" w:hAnsi="Book Antiqua"/>
          <w:sz w:val="24"/>
          <w:szCs w:val="24"/>
        </w:rPr>
        <w:t>Akad</w:t>
      </w:r>
      <w:r w:rsidR="00B8467D" w:rsidRPr="007625F8">
        <w:rPr>
          <w:rFonts w:ascii="Book Antiqua" w:hAnsi="Book Antiqua"/>
          <w:sz w:val="24"/>
          <w:szCs w:val="24"/>
        </w:rPr>
        <w:t>émiai</w:t>
      </w:r>
      <w:r w:rsidR="00647C42" w:rsidRPr="007625F8">
        <w:rPr>
          <w:rFonts w:ascii="Book Antiqua" w:hAnsi="Book Antiqua"/>
          <w:sz w:val="24"/>
          <w:szCs w:val="24"/>
        </w:rPr>
        <w:t xml:space="preserve"> </w:t>
      </w:r>
      <w:r w:rsidR="00E1176A">
        <w:rPr>
          <w:rFonts w:ascii="Book Antiqua" w:hAnsi="Book Antiqua"/>
          <w:sz w:val="24"/>
          <w:szCs w:val="24"/>
        </w:rPr>
        <w:t>Kiadó, 2015</w:t>
      </w:r>
      <w:r w:rsidR="00C07AAE" w:rsidRPr="007625F8">
        <w:rPr>
          <w:rFonts w:ascii="Book Antiqua" w:hAnsi="Book Antiqua"/>
          <w:sz w:val="24"/>
          <w:szCs w:val="24"/>
        </w:rPr>
        <w:t>, 21. o.</w:t>
      </w:r>
    </w:p>
    <w:p w:rsidR="00977D06" w:rsidRPr="007625F8" w:rsidRDefault="00E1176A" w:rsidP="00391C1A">
      <w:pPr>
        <w:pStyle w:val="Listaszerbekezds"/>
        <w:numPr>
          <w:ilvl w:val="0"/>
          <w:numId w:val="2"/>
        </w:numPr>
        <w:spacing w:after="0" w:line="240" w:lineRule="auto"/>
        <w:ind w:left="709" w:hanging="142"/>
        <w:rPr>
          <w:rFonts w:ascii="Book Antiqua" w:hAnsi="Book Antiqua"/>
          <w:sz w:val="24"/>
          <w:szCs w:val="24"/>
        </w:rPr>
      </w:pPr>
      <w:proofErr w:type="spellStart"/>
      <w:r>
        <w:rPr>
          <w:rFonts w:ascii="Book Antiqua" w:hAnsi="Book Antiqua"/>
          <w:sz w:val="24"/>
          <w:szCs w:val="24"/>
        </w:rPr>
        <w:t>Rézbong</w:t>
      </w:r>
      <w:proofErr w:type="spellEnd"/>
      <w:r>
        <w:rPr>
          <w:rFonts w:ascii="Book Antiqua" w:hAnsi="Book Antiqua"/>
          <w:sz w:val="24"/>
          <w:szCs w:val="24"/>
        </w:rPr>
        <w:t xml:space="preserve"> Kiadó, 2017</w:t>
      </w:r>
      <w:r w:rsidR="005C29AD" w:rsidRPr="007625F8">
        <w:rPr>
          <w:rFonts w:ascii="Book Antiqua" w:hAnsi="Book Antiqua"/>
          <w:sz w:val="24"/>
          <w:szCs w:val="24"/>
        </w:rPr>
        <w:t xml:space="preserve">, </w:t>
      </w:r>
      <w:proofErr w:type="spellStart"/>
      <w:r w:rsidR="005C29AD" w:rsidRPr="007625F8">
        <w:rPr>
          <w:rFonts w:ascii="Book Antiqua" w:hAnsi="Book Antiqua"/>
          <w:sz w:val="24"/>
          <w:szCs w:val="24"/>
        </w:rPr>
        <w:t>Aeramentum</w:t>
      </w:r>
      <w:proofErr w:type="spellEnd"/>
      <w:r w:rsidR="005C29AD" w:rsidRPr="007625F8">
        <w:rPr>
          <w:rFonts w:ascii="Book Antiqua" w:hAnsi="Book Antiqua"/>
          <w:sz w:val="24"/>
          <w:szCs w:val="24"/>
        </w:rPr>
        <w:t xml:space="preserve"> Könyvek sorozat</w:t>
      </w:r>
    </w:p>
    <w:p w:rsidR="001E257F" w:rsidRPr="007625F8" w:rsidRDefault="00977D06" w:rsidP="00391C1A">
      <w:pPr>
        <w:pStyle w:val="Listaszerbekezds"/>
        <w:numPr>
          <w:ilvl w:val="0"/>
          <w:numId w:val="2"/>
        </w:numPr>
        <w:spacing w:after="0" w:line="240" w:lineRule="auto"/>
        <w:ind w:left="709" w:hanging="142"/>
        <w:rPr>
          <w:rFonts w:ascii="Book Antiqua" w:hAnsi="Book Antiqua"/>
          <w:sz w:val="24"/>
          <w:szCs w:val="24"/>
        </w:rPr>
      </w:pPr>
      <w:r w:rsidRPr="007625F8">
        <w:rPr>
          <w:rFonts w:ascii="Book Antiqua" w:hAnsi="Book Antiqua"/>
          <w:sz w:val="24"/>
          <w:szCs w:val="24"/>
        </w:rPr>
        <w:t xml:space="preserve"> </w:t>
      </w:r>
      <w:proofErr w:type="spellStart"/>
      <w:r w:rsidRPr="007625F8">
        <w:rPr>
          <w:rFonts w:ascii="Book Antiqua" w:hAnsi="Book Antiqua"/>
          <w:sz w:val="24"/>
          <w:szCs w:val="24"/>
        </w:rPr>
        <w:t>Im</w:t>
      </w:r>
      <w:proofErr w:type="spellEnd"/>
      <w:r w:rsidRPr="007625F8">
        <w:rPr>
          <w:rFonts w:ascii="Book Antiqua" w:hAnsi="Book Antiqua"/>
          <w:sz w:val="24"/>
          <w:szCs w:val="24"/>
        </w:rPr>
        <w:t>. 86.o.</w:t>
      </w:r>
    </w:p>
    <w:p w:rsidR="00240C1E" w:rsidRPr="007625F8" w:rsidRDefault="001E257F" w:rsidP="00391C1A">
      <w:pPr>
        <w:pStyle w:val="Listaszerbekezds"/>
        <w:numPr>
          <w:ilvl w:val="0"/>
          <w:numId w:val="2"/>
        </w:numPr>
        <w:spacing w:after="0" w:line="240" w:lineRule="auto"/>
        <w:ind w:left="709" w:hanging="142"/>
        <w:rPr>
          <w:rFonts w:ascii="Book Antiqua" w:hAnsi="Book Antiqua"/>
          <w:sz w:val="24"/>
          <w:szCs w:val="24"/>
        </w:rPr>
      </w:pPr>
      <w:r w:rsidRPr="007625F8">
        <w:rPr>
          <w:rFonts w:ascii="Book Antiqua" w:hAnsi="Book Antiqua"/>
          <w:sz w:val="24"/>
          <w:szCs w:val="24"/>
        </w:rPr>
        <w:t xml:space="preserve">Ld. Goldziher, </w:t>
      </w:r>
      <w:proofErr w:type="spellStart"/>
      <w:r w:rsidRPr="007625F8">
        <w:rPr>
          <w:rFonts w:ascii="Book Antiqua" w:hAnsi="Book Antiqua"/>
          <w:sz w:val="24"/>
          <w:szCs w:val="24"/>
        </w:rPr>
        <w:t>im</w:t>
      </w:r>
      <w:proofErr w:type="spellEnd"/>
      <w:r w:rsidRPr="007625F8">
        <w:rPr>
          <w:rFonts w:ascii="Book Antiqua" w:hAnsi="Book Antiqua"/>
          <w:sz w:val="24"/>
          <w:szCs w:val="24"/>
        </w:rPr>
        <w:t xml:space="preserve">. 11. o., Németh Pál, Bevezetés: „Korunk legnagyobb </w:t>
      </w:r>
      <w:r w:rsidR="00240C1E" w:rsidRPr="007625F8">
        <w:rPr>
          <w:rFonts w:ascii="Book Antiqua" w:hAnsi="Book Antiqua"/>
          <w:sz w:val="24"/>
          <w:szCs w:val="24"/>
        </w:rPr>
        <w:t xml:space="preserve">   </w:t>
      </w:r>
    </w:p>
    <w:p w:rsidR="00240C1E" w:rsidRPr="007625F8" w:rsidRDefault="00240C1E" w:rsidP="00391C1A">
      <w:pPr>
        <w:pStyle w:val="Listaszerbekezds"/>
        <w:spacing w:after="0" w:line="240" w:lineRule="auto"/>
        <w:ind w:left="709"/>
        <w:rPr>
          <w:rFonts w:ascii="Book Antiqua" w:hAnsi="Book Antiqua"/>
          <w:sz w:val="24"/>
          <w:szCs w:val="24"/>
        </w:rPr>
      </w:pPr>
      <w:r w:rsidRPr="007625F8">
        <w:rPr>
          <w:rFonts w:ascii="Book Antiqua" w:hAnsi="Book Antiqua"/>
          <w:sz w:val="24"/>
          <w:szCs w:val="24"/>
        </w:rPr>
        <w:t xml:space="preserve">            </w:t>
      </w:r>
      <w:proofErr w:type="gramStart"/>
      <w:r w:rsidR="001E257F" w:rsidRPr="007625F8">
        <w:rPr>
          <w:rFonts w:ascii="Book Antiqua" w:hAnsi="Book Antiqua"/>
          <w:sz w:val="24"/>
          <w:szCs w:val="24"/>
        </w:rPr>
        <w:t>muzulmán</w:t>
      </w:r>
      <w:proofErr w:type="gramEnd"/>
      <w:r w:rsidR="001E257F" w:rsidRPr="007625F8">
        <w:rPr>
          <w:rFonts w:ascii="Book Antiqua" w:hAnsi="Book Antiqua"/>
          <w:sz w:val="24"/>
          <w:szCs w:val="24"/>
        </w:rPr>
        <w:t xml:space="preserve"> vallástudósai között van olyan, akinek szájából magam hallottam </w:t>
      </w:r>
      <w:r w:rsidRPr="007625F8">
        <w:rPr>
          <w:rFonts w:ascii="Book Antiqua" w:hAnsi="Book Antiqua"/>
          <w:sz w:val="24"/>
          <w:szCs w:val="24"/>
        </w:rPr>
        <w:t xml:space="preserve">   </w:t>
      </w:r>
    </w:p>
    <w:p w:rsidR="00240C1E" w:rsidRPr="007625F8" w:rsidRDefault="00240C1E" w:rsidP="00391C1A">
      <w:pPr>
        <w:pStyle w:val="Listaszerbekezds"/>
        <w:spacing w:after="0" w:line="240" w:lineRule="auto"/>
        <w:ind w:left="709"/>
        <w:rPr>
          <w:rFonts w:ascii="Book Antiqua" w:hAnsi="Book Antiqua"/>
          <w:sz w:val="24"/>
          <w:szCs w:val="24"/>
        </w:rPr>
      </w:pPr>
      <w:r w:rsidRPr="007625F8">
        <w:rPr>
          <w:rFonts w:ascii="Book Antiqua" w:hAnsi="Book Antiqua"/>
          <w:sz w:val="24"/>
          <w:szCs w:val="24"/>
        </w:rPr>
        <w:t xml:space="preserve">            </w:t>
      </w:r>
      <w:proofErr w:type="gramStart"/>
      <w:r w:rsidR="001E257F" w:rsidRPr="007625F8">
        <w:rPr>
          <w:rFonts w:ascii="Book Antiqua" w:hAnsi="Book Antiqua"/>
          <w:sz w:val="24"/>
          <w:szCs w:val="24"/>
        </w:rPr>
        <w:t>még</w:t>
      </w:r>
      <w:proofErr w:type="gramEnd"/>
      <w:r w:rsidR="001E257F" w:rsidRPr="007625F8">
        <w:rPr>
          <w:rFonts w:ascii="Book Antiqua" w:hAnsi="Book Antiqua"/>
          <w:sz w:val="24"/>
          <w:szCs w:val="24"/>
        </w:rPr>
        <w:t xml:space="preserve"> 1980-ban ezt a felejthetetlen mondatot: ’Volt idő, amikor az iszlám vallás </w:t>
      </w:r>
      <w:r w:rsidRPr="007625F8">
        <w:rPr>
          <w:rFonts w:ascii="Book Antiqua" w:hAnsi="Book Antiqua"/>
          <w:sz w:val="24"/>
          <w:szCs w:val="24"/>
        </w:rPr>
        <w:t xml:space="preserve">   </w:t>
      </w:r>
    </w:p>
    <w:p w:rsidR="00240C1E" w:rsidRPr="007625F8" w:rsidRDefault="00240C1E" w:rsidP="00391C1A">
      <w:pPr>
        <w:pStyle w:val="Listaszerbekezds"/>
        <w:spacing w:after="0" w:line="240" w:lineRule="auto"/>
        <w:ind w:left="709"/>
        <w:rPr>
          <w:rFonts w:ascii="Book Antiqua" w:hAnsi="Book Antiqua"/>
          <w:sz w:val="24"/>
          <w:szCs w:val="24"/>
        </w:rPr>
      </w:pPr>
      <w:r w:rsidRPr="007625F8">
        <w:rPr>
          <w:rFonts w:ascii="Book Antiqua" w:hAnsi="Book Antiqua"/>
          <w:sz w:val="24"/>
          <w:szCs w:val="24"/>
        </w:rPr>
        <w:t xml:space="preserve">            </w:t>
      </w:r>
      <w:proofErr w:type="gramStart"/>
      <w:r w:rsidR="001E257F" w:rsidRPr="007625F8">
        <w:rPr>
          <w:rFonts w:ascii="Book Antiqua" w:hAnsi="Book Antiqua"/>
          <w:sz w:val="24"/>
          <w:szCs w:val="24"/>
        </w:rPr>
        <w:t>legnagyobb</w:t>
      </w:r>
      <w:proofErr w:type="gramEnd"/>
      <w:r w:rsidR="001E257F" w:rsidRPr="007625F8">
        <w:rPr>
          <w:rFonts w:ascii="Book Antiqua" w:hAnsi="Book Antiqua"/>
          <w:sz w:val="24"/>
          <w:szCs w:val="24"/>
        </w:rPr>
        <w:t xml:space="preserve"> tudósa nem iszlám vallású (</w:t>
      </w:r>
      <w:proofErr w:type="spellStart"/>
      <w:r w:rsidR="001E257F" w:rsidRPr="007625F8">
        <w:rPr>
          <w:rFonts w:ascii="Book Antiqua" w:hAnsi="Book Antiqua"/>
          <w:sz w:val="24"/>
          <w:szCs w:val="24"/>
        </w:rPr>
        <w:t>muslim</w:t>
      </w:r>
      <w:proofErr w:type="spellEnd"/>
      <w:r w:rsidR="001E257F" w:rsidRPr="007625F8">
        <w:rPr>
          <w:rFonts w:ascii="Book Antiqua" w:hAnsi="Book Antiqua"/>
          <w:sz w:val="24"/>
          <w:szCs w:val="24"/>
        </w:rPr>
        <w:t xml:space="preserve">) volt, hanem Mózes hitének </w:t>
      </w:r>
    </w:p>
    <w:p w:rsidR="001E257F" w:rsidRPr="007625F8" w:rsidRDefault="00240C1E" w:rsidP="00391C1A">
      <w:pPr>
        <w:pStyle w:val="Listaszerbekezds"/>
        <w:spacing w:after="0" w:line="240" w:lineRule="auto"/>
        <w:ind w:left="709"/>
        <w:rPr>
          <w:rFonts w:ascii="Book Antiqua" w:hAnsi="Book Antiqua"/>
          <w:sz w:val="24"/>
          <w:szCs w:val="24"/>
        </w:rPr>
      </w:pPr>
      <w:r w:rsidRPr="007625F8">
        <w:rPr>
          <w:rFonts w:ascii="Book Antiqua" w:hAnsi="Book Antiqua"/>
          <w:sz w:val="24"/>
          <w:szCs w:val="24"/>
        </w:rPr>
        <w:t xml:space="preserve">            </w:t>
      </w:r>
      <w:proofErr w:type="gramStart"/>
      <w:r w:rsidR="001E257F" w:rsidRPr="007625F8">
        <w:rPr>
          <w:rFonts w:ascii="Book Antiqua" w:hAnsi="Book Antiqua"/>
          <w:sz w:val="24"/>
          <w:szCs w:val="24"/>
        </w:rPr>
        <w:t>követője</w:t>
      </w:r>
      <w:proofErr w:type="gramEnd"/>
      <w:r w:rsidR="001E257F" w:rsidRPr="007625F8">
        <w:rPr>
          <w:rFonts w:ascii="Book Antiqua" w:hAnsi="Book Antiqua"/>
          <w:sz w:val="24"/>
          <w:szCs w:val="24"/>
        </w:rPr>
        <w:t xml:space="preserve"> (</w:t>
      </w:r>
      <w:proofErr w:type="spellStart"/>
      <w:r w:rsidR="001E257F" w:rsidRPr="007625F8">
        <w:rPr>
          <w:rFonts w:ascii="Book Antiqua" w:hAnsi="Book Antiqua"/>
          <w:sz w:val="24"/>
          <w:szCs w:val="24"/>
        </w:rPr>
        <w:t>műsawiy</w:t>
      </w:r>
      <w:proofErr w:type="spellEnd"/>
      <w:r w:rsidR="001E257F" w:rsidRPr="007625F8">
        <w:rPr>
          <w:rFonts w:ascii="Book Antiqua" w:hAnsi="Book Antiqua"/>
          <w:sz w:val="24"/>
          <w:szCs w:val="24"/>
        </w:rPr>
        <w:t xml:space="preserve">); ez a kiváló orientalista, </w:t>
      </w:r>
      <w:r w:rsidR="00CA0EC1" w:rsidRPr="007625F8">
        <w:rPr>
          <w:rFonts w:ascii="Book Antiqua" w:hAnsi="Book Antiqua"/>
          <w:sz w:val="24"/>
          <w:szCs w:val="24"/>
        </w:rPr>
        <w:t xml:space="preserve">a </w:t>
      </w:r>
      <w:r w:rsidR="001E257F" w:rsidRPr="007625F8">
        <w:rPr>
          <w:rFonts w:ascii="Book Antiqua" w:hAnsi="Book Antiqua"/>
          <w:sz w:val="24"/>
          <w:szCs w:val="24"/>
        </w:rPr>
        <w:t>magyar Goldziher Ignác.’”</w:t>
      </w:r>
    </w:p>
    <w:p w:rsidR="00240C1E" w:rsidRPr="007625F8" w:rsidRDefault="001E257F" w:rsidP="00391C1A">
      <w:pPr>
        <w:pStyle w:val="Listaszerbekezds"/>
        <w:numPr>
          <w:ilvl w:val="0"/>
          <w:numId w:val="2"/>
        </w:numPr>
        <w:spacing w:after="0" w:line="240" w:lineRule="auto"/>
        <w:ind w:left="709" w:hanging="142"/>
        <w:rPr>
          <w:rFonts w:ascii="Book Antiqua" w:hAnsi="Book Antiqua"/>
          <w:sz w:val="24"/>
          <w:szCs w:val="24"/>
        </w:rPr>
      </w:pPr>
      <w:r w:rsidRPr="007625F8">
        <w:rPr>
          <w:rFonts w:ascii="Book Antiqua" w:hAnsi="Book Antiqua"/>
          <w:sz w:val="24"/>
          <w:szCs w:val="24"/>
        </w:rPr>
        <w:t xml:space="preserve">Goldziher, Az iszlám kultúrája c. könyvét (Gondolat, 1981) idézi: </w:t>
      </w:r>
      <w:proofErr w:type="spellStart"/>
      <w:r w:rsidRPr="007625F8">
        <w:rPr>
          <w:rFonts w:ascii="Book Antiqua" w:hAnsi="Book Antiqua"/>
          <w:sz w:val="24"/>
          <w:szCs w:val="24"/>
        </w:rPr>
        <w:t>Rostoványi</w:t>
      </w:r>
      <w:proofErr w:type="spellEnd"/>
      <w:r w:rsidRPr="007625F8">
        <w:rPr>
          <w:rFonts w:ascii="Book Antiqua" w:hAnsi="Book Antiqua"/>
          <w:sz w:val="24"/>
          <w:szCs w:val="24"/>
        </w:rPr>
        <w:t xml:space="preserve">, </w:t>
      </w:r>
      <w:proofErr w:type="spellStart"/>
      <w:r w:rsidRPr="007625F8">
        <w:rPr>
          <w:rFonts w:ascii="Book Antiqua" w:hAnsi="Book Antiqua"/>
          <w:sz w:val="24"/>
          <w:szCs w:val="24"/>
        </w:rPr>
        <w:t>im</w:t>
      </w:r>
      <w:proofErr w:type="spellEnd"/>
      <w:r w:rsidRPr="007625F8">
        <w:rPr>
          <w:rFonts w:ascii="Book Antiqua" w:hAnsi="Book Antiqua"/>
          <w:sz w:val="24"/>
          <w:szCs w:val="24"/>
        </w:rPr>
        <w:t xml:space="preserve">. </w:t>
      </w:r>
      <w:r w:rsidR="00240C1E" w:rsidRPr="007625F8">
        <w:rPr>
          <w:rFonts w:ascii="Book Antiqua" w:hAnsi="Book Antiqua"/>
          <w:sz w:val="24"/>
          <w:szCs w:val="24"/>
        </w:rPr>
        <w:t xml:space="preserve"> </w:t>
      </w:r>
    </w:p>
    <w:p w:rsidR="001E257F" w:rsidRPr="007625F8" w:rsidRDefault="00240C1E" w:rsidP="00391C1A">
      <w:pPr>
        <w:pStyle w:val="Listaszerbekezds"/>
        <w:spacing w:after="0" w:line="240" w:lineRule="auto"/>
        <w:ind w:left="709"/>
        <w:rPr>
          <w:rFonts w:ascii="Book Antiqua" w:hAnsi="Book Antiqua"/>
          <w:sz w:val="24"/>
          <w:szCs w:val="24"/>
        </w:rPr>
      </w:pPr>
      <w:r w:rsidRPr="007625F8">
        <w:rPr>
          <w:rFonts w:ascii="Book Antiqua" w:hAnsi="Book Antiqua"/>
          <w:sz w:val="24"/>
          <w:szCs w:val="24"/>
        </w:rPr>
        <w:t xml:space="preserve">           </w:t>
      </w:r>
      <w:r w:rsidR="001E257F" w:rsidRPr="007625F8">
        <w:rPr>
          <w:rFonts w:ascii="Book Antiqua" w:hAnsi="Book Antiqua"/>
          <w:sz w:val="24"/>
          <w:szCs w:val="24"/>
        </w:rPr>
        <w:t>60.o.</w:t>
      </w:r>
    </w:p>
    <w:p w:rsidR="008D48D5" w:rsidRPr="007625F8" w:rsidRDefault="001E257F" w:rsidP="00391C1A">
      <w:pPr>
        <w:pStyle w:val="Listaszerbekezds"/>
        <w:numPr>
          <w:ilvl w:val="0"/>
          <w:numId w:val="2"/>
        </w:numPr>
        <w:spacing w:after="0" w:line="240" w:lineRule="auto"/>
        <w:ind w:left="709" w:hanging="142"/>
        <w:rPr>
          <w:rFonts w:ascii="Book Antiqua" w:hAnsi="Book Antiqua"/>
          <w:sz w:val="24"/>
          <w:szCs w:val="24"/>
        </w:rPr>
      </w:pPr>
      <w:proofErr w:type="spellStart"/>
      <w:r w:rsidRPr="007625F8">
        <w:rPr>
          <w:rFonts w:ascii="Book Antiqua" w:hAnsi="Book Antiqua"/>
          <w:sz w:val="24"/>
          <w:szCs w:val="24"/>
        </w:rPr>
        <w:t>Gnilka</w:t>
      </w:r>
      <w:proofErr w:type="spellEnd"/>
      <w:r w:rsidRPr="007625F8">
        <w:rPr>
          <w:rFonts w:ascii="Book Antiqua" w:hAnsi="Book Antiqua"/>
          <w:sz w:val="24"/>
          <w:szCs w:val="24"/>
        </w:rPr>
        <w:t xml:space="preserve">, </w:t>
      </w:r>
      <w:proofErr w:type="spellStart"/>
      <w:r w:rsidRPr="007625F8">
        <w:rPr>
          <w:rFonts w:ascii="Book Antiqua" w:hAnsi="Book Antiqua"/>
          <w:sz w:val="24"/>
          <w:szCs w:val="24"/>
        </w:rPr>
        <w:t>im</w:t>
      </w:r>
      <w:proofErr w:type="spellEnd"/>
      <w:r w:rsidRPr="007625F8">
        <w:rPr>
          <w:rFonts w:ascii="Book Antiqua" w:hAnsi="Book Antiqua"/>
          <w:sz w:val="24"/>
          <w:szCs w:val="24"/>
        </w:rPr>
        <w:t>. 195. o.</w:t>
      </w:r>
    </w:p>
    <w:p w:rsidR="00D21069" w:rsidRPr="007625F8" w:rsidRDefault="00E1176A" w:rsidP="00391C1A">
      <w:pPr>
        <w:pStyle w:val="Listaszerbekezds"/>
        <w:numPr>
          <w:ilvl w:val="0"/>
          <w:numId w:val="2"/>
        </w:numPr>
        <w:spacing w:after="0" w:line="240" w:lineRule="auto"/>
        <w:ind w:left="709" w:hanging="142"/>
        <w:rPr>
          <w:rFonts w:ascii="Book Antiqua" w:hAnsi="Book Antiqua"/>
          <w:sz w:val="28"/>
          <w:szCs w:val="28"/>
        </w:rPr>
      </w:pPr>
      <w:r>
        <w:rPr>
          <w:rFonts w:ascii="Book Antiqua" w:hAnsi="Book Antiqua"/>
          <w:sz w:val="24"/>
          <w:szCs w:val="24"/>
        </w:rPr>
        <w:t xml:space="preserve">Vö. R. Hermann, </w:t>
      </w:r>
      <w:proofErr w:type="spellStart"/>
      <w:r>
        <w:rPr>
          <w:rFonts w:ascii="Book Antiqua" w:hAnsi="Book Antiqua"/>
          <w:sz w:val="24"/>
          <w:szCs w:val="24"/>
        </w:rPr>
        <w:t>im</w:t>
      </w:r>
      <w:proofErr w:type="spellEnd"/>
      <w:r>
        <w:rPr>
          <w:rFonts w:ascii="Book Antiqua" w:hAnsi="Book Antiqua"/>
          <w:sz w:val="24"/>
          <w:szCs w:val="24"/>
        </w:rPr>
        <w:t>. 55</w:t>
      </w:r>
      <w:r>
        <w:rPr>
          <w:rFonts w:ascii="Book Antiqua" w:hAnsi="Book Antiqua"/>
          <w:sz w:val="28"/>
          <w:szCs w:val="28"/>
        </w:rPr>
        <w:t>–</w:t>
      </w:r>
      <w:r w:rsidR="008D48D5" w:rsidRPr="007625F8">
        <w:rPr>
          <w:rFonts w:ascii="Book Antiqua" w:hAnsi="Book Antiqua"/>
          <w:sz w:val="24"/>
          <w:szCs w:val="24"/>
        </w:rPr>
        <w:t>56. o.</w:t>
      </w:r>
    </w:p>
    <w:p w:rsidR="00DD7522" w:rsidRDefault="00DD7522" w:rsidP="00391C1A">
      <w:pPr>
        <w:spacing w:after="0" w:line="240" w:lineRule="auto"/>
        <w:ind w:left="567"/>
        <w:rPr>
          <w:rFonts w:ascii="Book Antiqua" w:hAnsi="Book Antiqua"/>
          <w:sz w:val="28"/>
          <w:szCs w:val="28"/>
        </w:rPr>
      </w:pPr>
    </w:p>
    <w:p w:rsidR="0075302D" w:rsidRPr="00E5620C" w:rsidRDefault="0075302D" w:rsidP="00391C1A">
      <w:pPr>
        <w:spacing w:after="0" w:line="240" w:lineRule="auto"/>
        <w:ind w:left="567"/>
        <w:rPr>
          <w:rFonts w:ascii="Book Antiqua" w:hAnsi="Book Antiqua"/>
          <w:i/>
          <w:sz w:val="24"/>
          <w:szCs w:val="24"/>
        </w:rPr>
      </w:pPr>
      <w:r w:rsidRPr="00E5620C">
        <w:rPr>
          <w:rFonts w:ascii="Book Antiqua" w:hAnsi="Book Antiqua"/>
          <w:i/>
          <w:sz w:val="24"/>
          <w:szCs w:val="24"/>
        </w:rPr>
        <w:t>Megjelen</w:t>
      </w:r>
      <w:r w:rsidR="005D10E4" w:rsidRPr="00E5620C">
        <w:rPr>
          <w:rFonts w:ascii="Book Antiqua" w:hAnsi="Book Antiqua"/>
          <w:i/>
          <w:sz w:val="24"/>
          <w:szCs w:val="24"/>
        </w:rPr>
        <w:t xml:space="preserve">t a Népszava Szép Szó mellékletében, 2019. február 6. </w:t>
      </w:r>
    </w:p>
    <w:p w:rsidR="00DD7522" w:rsidRPr="007625F8" w:rsidRDefault="00DD7522" w:rsidP="00391C1A">
      <w:pPr>
        <w:spacing w:after="0" w:line="240" w:lineRule="auto"/>
        <w:ind w:left="567"/>
        <w:rPr>
          <w:rFonts w:ascii="Book Antiqua" w:hAnsi="Book Antiqua"/>
          <w:sz w:val="28"/>
          <w:szCs w:val="28"/>
        </w:rPr>
      </w:pPr>
      <w:bookmarkStart w:id="0" w:name="_GoBack"/>
      <w:bookmarkEnd w:id="0"/>
    </w:p>
    <w:sectPr w:rsidR="00DD7522" w:rsidRPr="007625F8" w:rsidSect="00130D40">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3B5" w:rsidRDefault="001B73B5" w:rsidP="00130D40">
      <w:pPr>
        <w:spacing w:after="0" w:line="240" w:lineRule="auto"/>
      </w:pPr>
      <w:r>
        <w:separator/>
      </w:r>
    </w:p>
  </w:endnote>
  <w:endnote w:type="continuationSeparator" w:id="0">
    <w:p w:rsidR="001B73B5" w:rsidRDefault="001B73B5" w:rsidP="00130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3B5" w:rsidRDefault="001B73B5" w:rsidP="00130D40">
      <w:pPr>
        <w:spacing w:after="0" w:line="240" w:lineRule="auto"/>
      </w:pPr>
      <w:r>
        <w:separator/>
      </w:r>
    </w:p>
  </w:footnote>
  <w:footnote w:type="continuationSeparator" w:id="0">
    <w:p w:rsidR="001B73B5" w:rsidRDefault="001B73B5" w:rsidP="00130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1A2" w:rsidRDefault="007871A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85FF3"/>
    <w:multiLevelType w:val="hybridMultilevel"/>
    <w:tmpl w:val="EFD6A490"/>
    <w:lvl w:ilvl="0" w:tplc="9468FD68">
      <w:start w:val="1"/>
      <w:numFmt w:val="decimal"/>
      <w:lvlText w:val="(%1)"/>
      <w:lvlJc w:val="left"/>
      <w:pPr>
        <w:ind w:left="720" w:hanging="360"/>
      </w:pPr>
      <w:rPr>
        <w:rFonts w:asciiTheme="minorHAnsi" w:eastAsiaTheme="minorHAnsi" w:hAnsiTheme="minorHAnsi" w:cstheme="minorBidi"/>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2B16D50"/>
    <w:multiLevelType w:val="hybridMultilevel"/>
    <w:tmpl w:val="B876188A"/>
    <w:lvl w:ilvl="0" w:tplc="D0587686">
      <w:start w:val="1"/>
      <w:numFmt w:val="decimal"/>
      <w:lvlText w:val="(%1)"/>
      <w:lvlJc w:val="left"/>
      <w:pPr>
        <w:ind w:left="1440" w:hanging="885"/>
      </w:pPr>
      <w:rPr>
        <w:rFonts w:asciiTheme="minorHAnsi" w:eastAsiaTheme="minorHAnsi" w:hAnsiTheme="minorHAnsi" w:cstheme="minorBidi"/>
      </w:rPr>
    </w:lvl>
    <w:lvl w:ilvl="1" w:tplc="040E0019" w:tentative="1">
      <w:start w:val="1"/>
      <w:numFmt w:val="lowerLetter"/>
      <w:lvlText w:val="%2."/>
      <w:lvlJc w:val="left"/>
      <w:pPr>
        <w:ind w:left="1635" w:hanging="360"/>
      </w:pPr>
    </w:lvl>
    <w:lvl w:ilvl="2" w:tplc="040E001B" w:tentative="1">
      <w:start w:val="1"/>
      <w:numFmt w:val="lowerRoman"/>
      <w:lvlText w:val="%3."/>
      <w:lvlJc w:val="right"/>
      <w:pPr>
        <w:ind w:left="2355" w:hanging="180"/>
      </w:pPr>
    </w:lvl>
    <w:lvl w:ilvl="3" w:tplc="040E000F" w:tentative="1">
      <w:start w:val="1"/>
      <w:numFmt w:val="decimal"/>
      <w:lvlText w:val="%4."/>
      <w:lvlJc w:val="left"/>
      <w:pPr>
        <w:ind w:left="3075" w:hanging="360"/>
      </w:pPr>
    </w:lvl>
    <w:lvl w:ilvl="4" w:tplc="040E0019" w:tentative="1">
      <w:start w:val="1"/>
      <w:numFmt w:val="lowerLetter"/>
      <w:lvlText w:val="%5."/>
      <w:lvlJc w:val="left"/>
      <w:pPr>
        <w:ind w:left="3795" w:hanging="360"/>
      </w:pPr>
    </w:lvl>
    <w:lvl w:ilvl="5" w:tplc="040E001B" w:tentative="1">
      <w:start w:val="1"/>
      <w:numFmt w:val="lowerRoman"/>
      <w:lvlText w:val="%6."/>
      <w:lvlJc w:val="right"/>
      <w:pPr>
        <w:ind w:left="4515" w:hanging="180"/>
      </w:pPr>
    </w:lvl>
    <w:lvl w:ilvl="6" w:tplc="040E000F" w:tentative="1">
      <w:start w:val="1"/>
      <w:numFmt w:val="decimal"/>
      <w:lvlText w:val="%7."/>
      <w:lvlJc w:val="left"/>
      <w:pPr>
        <w:ind w:left="5235" w:hanging="360"/>
      </w:pPr>
    </w:lvl>
    <w:lvl w:ilvl="7" w:tplc="040E0019" w:tentative="1">
      <w:start w:val="1"/>
      <w:numFmt w:val="lowerLetter"/>
      <w:lvlText w:val="%8."/>
      <w:lvlJc w:val="left"/>
      <w:pPr>
        <w:ind w:left="5955" w:hanging="360"/>
      </w:pPr>
    </w:lvl>
    <w:lvl w:ilvl="8" w:tplc="040E001B" w:tentative="1">
      <w:start w:val="1"/>
      <w:numFmt w:val="lowerRoman"/>
      <w:lvlText w:val="%9."/>
      <w:lvlJc w:val="right"/>
      <w:pPr>
        <w:ind w:left="667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0D40"/>
    <w:rsid w:val="00042CA2"/>
    <w:rsid w:val="000519F2"/>
    <w:rsid w:val="000658EE"/>
    <w:rsid w:val="00074DA5"/>
    <w:rsid w:val="00074F08"/>
    <w:rsid w:val="000941F1"/>
    <w:rsid w:val="000F657C"/>
    <w:rsid w:val="0011284B"/>
    <w:rsid w:val="00130D40"/>
    <w:rsid w:val="00137253"/>
    <w:rsid w:val="00137EFD"/>
    <w:rsid w:val="001A17F2"/>
    <w:rsid w:val="001A1FD2"/>
    <w:rsid w:val="001B73B5"/>
    <w:rsid w:val="001E0379"/>
    <w:rsid w:val="001E257F"/>
    <w:rsid w:val="001E797F"/>
    <w:rsid w:val="001F1AA6"/>
    <w:rsid w:val="001F34DF"/>
    <w:rsid w:val="00220EBE"/>
    <w:rsid w:val="0023580F"/>
    <w:rsid w:val="00240C1E"/>
    <w:rsid w:val="00240E6E"/>
    <w:rsid w:val="00256FBC"/>
    <w:rsid w:val="002A34A4"/>
    <w:rsid w:val="002E0624"/>
    <w:rsid w:val="002F3E49"/>
    <w:rsid w:val="00366B7C"/>
    <w:rsid w:val="00391C1A"/>
    <w:rsid w:val="0039252E"/>
    <w:rsid w:val="003A68F9"/>
    <w:rsid w:val="003B19F9"/>
    <w:rsid w:val="003D5586"/>
    <w:rsid w:val="00405E1A"/>
    <w:rsid w:val="00411D86"/>
    <w:rsid w:val="004556F6"/>
    <w:rsid w:val="004778F4"/>
    <w:rsid w:val="0048773A"/>
    <w:rsid w:val="004927EA"/>
    <w:rsid w:val="00494E0A"/>
    <w:rsid w:val="00497695"/>
    <w:rsid w:val="004B388A"/>
    <w:rsid w:val="004C1DB8"/>
    <w:rsid w:val="004C707B"/>
    <w:rsid w:val="004E0E7C"/>
    <w:rsid w:val="00500733"/>
    <w:rsid w:val="00515599"/>
    <w:rsid w:val="00524D4F"/>
    <w:rsid w:val="00545E99"/>
    <w:rsid w:val="0056224D"/>
    <w:rsid w:val="00567E4C"/>
    <w:rsid w:val="005705D6"/>
    <w:rsid w:val="005877F9"/>
    <w:rsid w:val="005A299B"/>
    <w:rsid w:val="005A7EED"/>
    <w:rsid w:val="005C29AD"/>
    <w:rsid w:val="005C7F14"/>
    <w:rsid w:val="005D10E4"/>
    <w:rsid w:val="005E3C53"/>
    <w:rsid w:val="005F2321"/>
    <w:rsid w:val="00600F0D"/>
    <w:rsid w:val="00632BE3"/>
    <w:rsid w:val="00636238"/>
    <w:rsid w:val="00644974"/>
    <w:rsid w:val="00647C42"/>
    <w:rsid w:val="00656808"/>
    <w:rsid w:val="0066440D"/>
    <w:rsid w:val="0068044C"/>
    <w:rsid w:val="006E6790"/>
    <w:rsid w:val="006F49CA"/>
    <w:rsid w:val="00700104"/>
    <w:rsid w:val="00706DE7"/>
    <w:rsid w:val="0070759D"/>
    <w:rsid w:val="00721ABB"/>
    <w:rsid w:val="00721F80"/>
    <w:rsid w:val="007306AF"/>
    <w:rsid w:val="00736109"/>
    <w:rsid w:val="00744BDD"/>
    <w:rsid w:val="007474A7"/>
    <w:rsid w:val="0075302D"/>
    <w:rsid w:val="007535C4"/>
    <w:rsid w:val="007625F8"/>
    <w:rsid w:val="00762CE2"/>
    <w:rsid w:val="00770E93"/>
    <w:rsid w:val="007731B0"/>
    <w:rsid w:val="007871A2"/>
    <w:rsid w:val="007B5AD0"/>
    <w:rsid w:val="007F6816"/>
    <w:rsid w:val="00812D86"/>
    <w:rsid w:val="00842A96"/>
    <w:rsid w:val="008660E0"/>
    <w:rsid w:val="008756CA"/>
    <w:rsid w:val="00891ED4"/>
    <w:rsid w:val="008D48D5"/>
    <w:rsid w:val="00907ADC"/>
    <w:rsid w:val="00914DB9"/>
    <w:rsid w:val="00935C83"/>
    <w:rsid w:val="00955118"/>
    <w:rsid w:val="00963B5A"/>
    <w:rsid w:val="00977D06"/>
    <w:rsid w:val="009803D7"/>
    <w:rsid w:val="009941A6"/>
    <w:rsid w:val="00996D18"/>
    <w:rsid w:val="009D228A"/>
    <w:rsid w:val="009E6DAB"/>
    <w:rsid w:val="009F2AF6"/>
    <w:rsid w:val="009F30F3"/>
    <w:rsid w:val="009F3982"/>
    <w:rsid w:val="00A0399D"/>
    <w:rsid w:val="00A17218"/>
    <w:rsid w:val="00A43785"/>
    <w:rsid w:val="00A4731E"/>
    <w:rsid w:val="00AE7F7E"/>
    <w:rsid w:val="00AF6A7A"/>
    <w:rsid w:val="00AF6DCD"/>
    <w:rsid w:val="00B175A4"/>
    <w:rsid w:val="00B24DE6"/>
    <w:rsid w:val="00B31573"/>
    <w:rsid w:val="00B424AA"/>
    <w:rsid w:val="00B73791"/>
    <w:rsid w:val="00B8467D"/>
    <w:rsid w:val="00B8497C"/>
    <w:rsid w:val="00B92778"/>
    <w:rsid w:val="00B966AE"/>
    <w:rsid w:val="00BA7B03"/>
    <w:rsid w:val="00BB24A7"/>
    <w:rsid w:val="00BE0DB8"/>
    <w:rsid w:val="00C07AAE"/>
    <w:rsid w:val="00C34475"/>
    <w:rsid w:val="00C64C55"/>
    <w:rsid w:val="00C731EF"/>
    <w:rsid w:val="00C804F0"/>
    <w:rsid w:val="00CA003D"/>
    <w:rsid w:val="00CA0EC1"/>
    <w:rsid w:val="00CB4A25"/>
    <w:rsid w:val="00CB70EB"/>
    <w:rsid w:val="00CD5F54"/>
    <w:rsid w:val="00CE217B"/>
    <w:rsid w:val="00CE3FA6"/>
    <w:rsid w:val="00CE5B84"/>
    <w:rsid w:val="00D21069"/>
    <w:rsid w:val="00D803F2"/>
    <w:rsid w:val="00D9541E"/>
    <w:rsid w:val="00D971BC"/>
    <w:rsid w:val="00DB1624"/>
    <w:rsid w:val="00DB7DC9"/>
    <w:rsid w:val="00DD7522"/>
    <w:rsid w:val="00DE6B63"/>
    <w:rsid w:val="00E1176A"/>
    <w:rsid w:val="00E5620C"/>
    <w:rsid w:val="00E60440"/>
    <w:rsid w:val="00E65858"/>
    <w:rsid w:val="00EA5D01"/>
    <w:rsid w:val="00EB7998"/>
    <w:rsid w:val="00ED4BA6"/>
    <w:rsid w:val="00EF5089"/>
    <w:rsid w:val="00F10C36"/>
    <w:rsid w:val="00F125CC"/>
    <w:rsid w:val="00F6002D"/>
    <w:rsid w:val="00F93627"/>
    <w:rsid w:val="00FD30AD"/>
    <w:rsid w:val="00FE07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2769E"/>
  <w15:docId w15:val="{986E5755-DD39-4496-8EEA-72A9793A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3725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30D40"/>
    <w:pPr>
      <w:tabs>
        <w:tab w:val="center" w:pos="4536"/>
        <w:tab w:val="right" w:pos="9072"/>
      </w:tabs>
      <w:spacing w:after="0" w:line="240" w:lineRule="auto"/>
    </w:pPr>
  </w:style>
  <w:style w:type="character" w:customStyle="1" w:styleId="lfejChar">
    <w:name w:val="Élőfej Char"/>
    <w:basedOn w:val="Bekezdsalapbettpusa"/>
    <w:link w:val="lfej"/>
    <w:uiPriority w:val="99"/>
    <w:rsid w:val="00130D40"/>
  </w:style>
  <w:style w:type="paragraph" w:styleId="llb">
    <w:name w:val="footer"/>
    <w:basedOn w:val="Norml"/>
    <w:link w:val="llbChar"/>
    <w:uiPriority w:val="99"/>
    <w:semiHidden/>
    <w:unhideWhenUsed/>
    <w:rsid w:val="00130D40"/>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130D40"/>
  </w:style>
  <w:style w:type="paragraph" w:styleId="Listaszerbekezds">
    <w:name w:val="List Paragraph"/>
    <w:basedOn w:val="Norml"/>
    <w:uiPriority w:val="34"/>
    <w:qFormat/>
    <w:rsid w:val="00C64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16109-C897-4461-A026-970C1116C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8</Pages>
  <Words>2710</Words>
  <Characters>18700</Characters>
  <Application>Microsoft Office Word</Application>
  <DocSecurity>0</DocSecurity>
  <Lines>155</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Dr.Giczy</dc:creator>
  <cp:keywords/>
  <dc:description/>
  <cp:lastModifiedBy>Otthon</cp:lastModifiedBy>
  <cp:revision>13</cp:revision>
  <dcterms:created xsi:type="dcterms:W3CDTF">2019-02-01T12:03:00Z</dcterms:created>
  <dcterms:modified xsi:type="dcterms:W3CDTF">2019-03-02T09:30:00Z</dcterms:modified>
</cp:coreProperties>
</file>