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996" w:rsidRDefault="00370996" w:rsidP="00142D20">
      <w:pPr>
        <w:spacing w:line="240" w:lineRule="auto"/>
        <w:ind w:firstLine="0"/>
        <w:rPr>
          <w:rFonts w:ascii="Book Antiqua" w:hAnsi="Book Antiqua"/>
          <w:sz w:val="36"/>
          <w:szCs w:val="36"/>
        </w:rPr>
      </w:pPr>
      <w:proofErr w:type="spellStart"/>
      <w:r w:rsidRPr="00370996">
        <w:rPr>
          <w:rFonts w:ascii="Book Antiqua" w:hAnsi="Book Antiqua"/>
          <w:sz w:val="36"/>
          <w:szCs w:val="36"/>
        </w:rPr>
        <w:t>Praznovszky</w:t>
      </w:r>
      <w:proofErr w:type="spellEnd"/>
      <w:r w:rsidRPr="00370996">
        <w:rPr>
          <w:rFonts w:ascii="Book Antiqua" w:hAnsi="Book Antiqua"/>
          <w:sz w:val="36"/>
          <w:szCs w:val="36"/>
        </w:rPr>
        <w:t xml:space="preserve"> Mihály</w:t>
      </w:r>
    </w:p>
    <w:p w:rsidR="00370996" w:rsidRDefault="00370996" w:rsidP="00142D20">
      <w:pPr>
        <w:spacing w:line="240" w:lineRule="auto"/>
        <w:ind w:firstLine="540"/>
        <w:rPr>
          <w:rFonts w:ascii="Book Antiqua" w:hAnsi="Book Antiqua"/>
          <w:sz w:val="36"/>
          <w:szCs w:val="36"/>
        </w:rPr>
      </w:pPr>
    </w:p>
    <w:p w:rsidR="00370996" w:rsidRDefault="00370996" w:rsidP="00142D20">
      <w:pPr>
        <w:spacing w:line="240" w:lineRule="auto"/>
        <w:ind w:firstLine="0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>Kutas László</w:t>
      </w:r>
    </w:p>
    <w:p w:rsidR="00370996" w:rsidRPr="00370996" w:rsidRDefault="00370996" w:rsidP="00142D20">
      <w:pPr>
        <w:spacing w:line="240" w:lineRule="auto"/>
        <w:ind w:firstLine="540"/>
        <w:rPr>
          <w:rFonts w:ascii="Book Antiqua" w:hAnsi="Book Antiqua"/>
          <w:i/>
          <w:sz w:val="40"/>
          <w:szCs w:val="40"/>
        </w:rPr>
      </w:pPr>
    </w:p>
    <w:tbl>
      <w:tblPr>
        <w:tblW w:w="88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6B79DC" w:rsidRPr="00370996" w:rsidTr="006B79DC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B79DC" w:rsidRPr="00370996" w:rsidRDefault="00142D20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142D20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-2627630</wp:posOffset>
                  </wp:positionH>
                  <wp:positionV relativeFrom="paragraph">
                    <wp:posOffset>10795</wp:posOffset>
                  </wp:positionV>
                  <wp:extent cx="2512060" cy="2576195"/>
                  <wp:effectExtent l="0" t="0" r="2540" b="0"/>
                  <wp:wrapSquare wrapText="bothSides"/>
                  <wp:docPr id="7" name="Kép 7" descr="C:\Users\Otthon\Desktop\uiképek\kutas\Beolvasott_2019030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tthon\Desktop\uiképek\kutas\Beolvasott_20190302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" t="2129" r="4294" b="25834"/>
                          <a:stretch/>
                        </pic:blipFill>
                        <pic:spPr bwMode="auto">
                          <a:xfrm>
                            <a:off x="0" y="0"/>
                            <a:ext cx="2512060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4C3" w:rsidRPr="00370996">
              <w:rPr>
                <w:rFonts w:ascii="Book Antiqua" w:hAnsi="Book Antiqua"/>
              </w:rPr>
              <w:t xml:space="preserve">   </w:t>
            </w:r>
            <w:r w:rsidR="006B79DC" w:rsidRPr="00370996">
              <w:rPr>
                <w:rFonts w:ascii="Book Antiqua" w:hAnsi="Book Antiqua"/>
              </w:rPr>
              <w:t>Egy kis fiúcska ül velem szemben, s en</w:t>
            </w:r>
            <w:r w:rsidR="00370996">
              <w:rPr>
                <w:rFonts w:ascii="Book Antiqua" w:hAnsi="Book Antiqua"/>
              </w:rPr>
              <w:t>gem néz. Valójában én figyelem ő</w:t>
            </w:r>
            <w:r w:rsidR="006B79DC" w:rsidRPr="00370996">
              <w:rPr>
                <w:rFonts w:ascii="Book Antiqua" w:hAnsi="Book Antiqua"/>
              </w:rPr>
              <w:t>t, de látom kíváncsi rám, hogy vajon megismerem-e? Hogyne ismerném fel! Bár a nevét nem tudom, de</w:t>
            </w:r>
            <w:r w:rsidR="00370996">
              <w:rPr>
                <w:rFonts w:ascii="Book Antiqua" w:hAnsi="Book Antiqua"/>
              </w:rPr>
              <w:t xml:space="preserve"> emlékszem rá s a történetére. Ő</w:t>
            </w:r>
            <w:r w:rsidR="006B79DC" w:rsidRPr="00370996">
              <w:rPr>
                <w:rFonts w:ascii="Book Antiqua" w:hAnsi="Book Antiqua"/>
              </w:rPr>
              <w:t xml:space="preserve"> lesz az az ifjú ember, aki egy magyar író felejthetetlen novellájában, a cirkuszi mutatványa közben egyszer csak felmászik egy veszedelmesen im</w:t>
            </w:r>
            <w:r w:rsidR="00370996">
              <w:rPr>
                <w:rFonts w:ascii="Book Antiqua" w:hAnsi="Book Antiqua"/>
              </w:rPr>
              <w:t>bolygó pózna tetejére, s ott előveszi a hegedű</w:t>
            </w:r>
            <w:r w:rsidR="006B79DC" w:rsidRPr="00370996">
              <w:rPr>
                <w:rFonts w:ascii="Book Antiqua" w:hAnsi="Book Antiqua"/>
              </w:rPr>
              <w:t>jét</w:t>
            </w:r>
            <w:r w:rsidR="00370996">
              <w:rPr>
                <w:rFonts w:ascii="Book Antiqua" w:hAnsi="Book Antiqua"/>
              </w:rPr>
              <w:t>,</w:t>
            </w:r>
            <w:r w:rsidR="006B79DC" w:rsidRPr="00370996">
              <w:rPr>
                <w:rFonts w:ascii="Book Antiqua" w:hAnsi="Book Antiqua"/>
              </w:rPr>
              <w:t xml:space="preserve"> s eljátssz</w:t>
            </w:r>
            <w:r w:rsidR="00370996">
              <w:rPr>
                <w:rFonts w:ascii="Book Antiqua" w:hAnsi="Book Antiqua"/>
              </w:rPr>
              <w:t>a azt a dalt, amit gyermekkora ő</w:t>
            </w:r>
            <w:r w:rsidR="006B79DC" w:rsidRPr="00370996">
              <w:rPr>
                <w:rFonts w:ascii="Book Antiqua" w:hAnsi="Book Antiqua"/>
              </w:rPr>
              <w:t>riz a lelkében. Mert tudja: mindenkinek van egy ábrándja, amelynek beteljesüléséért olykor egy egész életet kell feláldozni.</w:t>
            </w:r>
            <w:r w:rsidRPr="00142D20">
              <w:rPr>
                <w:rFonts w:ascii="Book Antiqua" w:hAnsi="Book Antiqua"/>
                <w:noProof/>
                <w:lang w:eastAsia="hu-HU"/>
              </w:rPr>
              <w:t xml:space="preserve"> </w:t>
            </w:r>
          </w:p>
          <w:p w:rsidR="006B79DC" w:rsidRPr="00370996" w:rsidRDefault="00142D20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142D20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65408" behindDoc="0" locked="0" layoutInCell="1" allowOverlap="1" wp14:anchorId="37401740" wp14:editId="30C8D3F5">
                  <wp:simplePos x="0" y="0"/>
                  <wp:positionH relativeFrom="column">
                    <wp:posOffset>2101215</wp:posOffset>
                  </wp:positionH>
                  <wp:positionV relativeFrom="paragraph">
                    <wp:posOffset>190500</wp:posOffset>
                  </wp:positionV>
                  <wp:extent cx="3375025" cy="3982085"/>
                  <wp:effectExtent l="0" t="0" r="0" b="0"/>
                  <wp:wrapSquare wrapText="bothSides"/>
                  <wp:docPr id="8" name="Kép 8" descr="C:\Users\Otthon\Desktop\uiképek\kutas\Beolvasott_201903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tthon\Desktop\uiképek\kutas\Beolvasott_201903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025" cy="398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>     Ebben az eddig leírt pár sorban</w:t>
            </w:r>
            <w:r w:rsidR="00370996">
              <w:rPr>
                <w:rFonts w:ascii="Book Antiqua" w:hAnsi="Book Antiqua"/>
              </w:rPr>
              <w:t xml:space="preserve"> számomra ott van a Kutas-</w:t>
            </w:r>
            <w:r>
              <w:rPr>
                <w:noProof/>
              </w:rPr>
              <w:t xml:space="preserve"> </w:t>
            </w:r>
            <w:r w:rsidR="00370996">
              <w:rPr>
                <w:rFonts w:ascii="Book Antiqua" w:hAnsi="Book Antiqua"/>
              </w:rPr>
              <w:t>életmű és népszerű</w:t>
            </w:r>
            <w:r w:rsidR="006B79DC" w:rsidRPr="00370996">
              <w:rPr>
                <w:rFonts w:ascii="Book Antiqua" w:hAnsi="Book Antiqua"/>
              </w:rPr>
              <w:t xml:space="preserve">ség megannyi </w:t>
            </w:r>
            <w:proofErr w:type="spellStart"/>
            <w:r w:rsidR="006B79DC" w:rsidRPr="00370996">
              <w:rPr>
                <w:rFonts w:ascii="Book Antiqua" w:hAnsi="Book Antiqua"/>
              </w:rPr>
              <w:t>kulcssza</w:t>
            </w:r>
            <w:r w:rsidR="00370996">
              <w:rPr>
                <w:rFonts w:ascii="Book Antiqua" w:hAnsi="Book Antiqua"/>
              </w:rPr>
              <w:t>va</w:t>
            </w:r>
            <w:proofErr w:type="spellEnd"/>
            <w:r w:rsidR="00370996">
              <w:rPr>
                <w:rFonts w:ascii="Book Antiqua" w:hAnsi="Book Antiqua"/>
              </w:rPr>
              <w:t>. Ezek a kisebb-nagyobb méretű</w:t>
            </w:r>
            <w:r w:rsidR="006B79DC" w:rsidRPr="00370996">
              <w:rPr>
                <w:rFonts w:ascii="Book Antiqua" w:hAnsi="Book Antiqua"/>
              </w:rPr>
              <w:t>, egyes vagy páros-többes alkotások történeteket hordoznak. Olykor persze nem tudj</w:t>
            </w:r>
            <w:r w:rsidR="00370996">
              <w:rPr>
                <w:rFonts w:ascii="Book Antiqua" w:hAnsi="Book Antiqua"/>
              </w:rPr>
              <w:t>uk megfejteni, hogy például mirő</w:t>
            </w:r>
            <w:r w:rsidR="006B79DC" w:rsidRPr="00370996">
              <w:rPr>
                <w:rFonts w:ascii="Book Antiqua" w:hAnsi="Book Antiqua"/>
              </w:rPr>
              <w:t>l beszélgethet két-három hölgy egy padon, mer</w:t>
            </w:r>
            <w:r w:rsidR="00370996">
              <w:rPr>
                <w:rFonts w:ascii="Book Antiqua" w:hAnsi="Book Antiqua"/>
              </w:rPr>
              <w:t>t egy férfi soha nem jön rá a nő</w:t>
            </w:r>
            <w:r w:rsidR="006B79DC" w:rsidRPr="00370996">
              <w:rPr>
                <w:rFonts w:ascii="Book Antiqua" w:hAnsi="Book Antiqua"/>
              </w:rPr>
              <w:t>i beszélgetések tartalmára, logikájára és kiszámíthatóságára.</w:t>
            </w:r>
          </w:p>
          <w:p w:rsidR="006B79DC" w:rsidRPr="00370996" w:rsidRDefault="00142D20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142D20">
              <w:rPr>
                <w:rFonts w:ascii="Book Antiqua" w:hAnsi="Book Antiqua"/>
                <w:noProof/>
                <w:lang w:eastAsia="hu-H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-2670175</wp:posOffset>
                  </wp:positionH>
                  <wp:positionV relativeFrom="paragraph">
                    <wp:posOffset>-8890</wp:posOffset>
                  </wp:positionV>
                  <wp:extent cx="2557145" cy="4292600"/>
                  <wp:effectExtent l="0" t="0" r="0" b="0"/>
                  <wp:wrapSquare wrapText="bothSides"/>
                  <wp:docPr id="9" name="Kép 9" descr="C:\Users\Otthon\Desktop\uiképek\kutas\Beolvasott_2019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tthon\Desktop\uiképek\kutas\Beolvasott_20190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>  </w:t>
            </w:r>
            <w:r w:rsidR="00370996">
              <w:rPr>
                <w:rFonts w:ascii="Book Antiqua" w:hAnsi="Book Antiqua"/>
              </w:rPr>
              <w:t>Annál jobban egyértelműsíti a férfi–nő</w:t>
            </w:r>
            <w:r w:rsidR="006B79DC" w:rsidRPr="00370996">
              <w:rPr>
                <w:rFonts w:ascii="Book Antiqua" w:hAnsi="Book Antiqua"/>
              </w:rPr>
              <w:t xml:space="preserve"> viszonyt (a szobron túli létállapotban) amikor telt idomú (a szó nem elég vastag</w:t>
            </w:r>
            <w:r w:rsidR="00370996">
              <w:rPr>
                <w:rFonts w:ascii="Book Antiqua" w:hAnsi="Book Antiqua"/>
              </w:rPr>
              <w:t xml:space="preserve"> ide) hölgyeket igéző</w:t>
            </w:r>
            <w:r w:rsidR="006B79DC" w:rsidRPr="00370996">
              <w:rPr>
                <w:rFonts w:ascii="Book Antiqua" w:hAnsi="Book Antiqua"/>
              </w:rPr>
              <w:t xml:space="preserve"> (sajátságos) pozitúrákban ültet, fektet és dönt bronz szófákra, hencserekre. Nyilvánvaló a férfi álmok végkifejlete és magyarázata ilyen aprócska bronz-Vénusz körbejárása során. Itt helyesebb, ha a vágyakat emeljük ki, mint újabb kulcsszót Kutas világához. Vaskos és légies, reális és megvalósíthatatlan vágyak vil</w:t>
            </w:r>
            <w:r w:rsidR="00370996">
              <w:rPr>
                <w:rFonts w:ascii="Book Antiqua" w:hAnsi="Book Antiqua"/>
              </w:rPr>
              <w:t>ága ez. Amely világban persze bő</w:t>
            </w:r>
            <w:r w:rsidR="006B79DC" w:rsidRPr="00370996">
              <w:rPr>
                <w:rFonts w:ascii="Book Antiqua" w:hAnsi="Book Antiqua"/>
              </w:rPr>
              <w:t>ségesen akad jókedv, humor, irónia, somolygás és olykor hahota is.</w:t>
            </w:r>
          </w:p>
          <w:p w:rsidR="006B79DC" w:rsidRPr="00370996" w:rsidRDefault="00EF2151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EF2151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532130</wp:posOffset>
                  </wp:positionV>
                  <wp:extent cx="2807335" cy="4119245"/>
                  <wp:effectExtent l="0" t="0" r="0" b="0"/>
                  <wp:wrapSquare wrapText="bothSides"/>
                  <wp:docPr id="12" name="Kép 12" descr="C:\Users\Otthon\Desktop\uiképek\kutas\Beolvasott_2019030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tthon\Desktop\uiképek\kutas\Beolvasott_20190302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33" r="2662"/>
                          <a:stretch/>
                        </pic:blipFill>
                        <pic:spPr bwMode="auto">
                          <a:xfrm>
                            <a:off x="0" y="0"/>
                            <a:ext cx="2807335" cy="41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 xml:space="preserve">  És innen már csak egy lépés a Kutas teremtette más világ újabb </w:t>
            </w:r>
            <w:proofErr w:type="spellStart"/>
            <w:r w:rsidR="006B79DC" w:rsidRPr="00370996">
              <w:rPr>
                <w:rFonts w:ascii="Book Antiqua" w:hAnsi="Book Antiqua"/>
              </w:rPr>
              <w:t>kulcsszaváig</w:t>
            </w:r>
            <w:proofErr w:type="spellEnd"/>
            <w:r w:rsidR="006B79DC" w:rsidRPr="00370996">
              <w:rPr>
                <w:rFonts w:ascii="Book Antiqua" w:hAnsi="Book Antiqua"/>
              </w:rPr>
              <w:t>, s ez a szeretet. Kutas László személyiségének egyik varázsa (még az is megérzi, aki vele nem</w:t>
            </w:r>
            <w:r w:rsidR="00370996">
              <w:rPr>
                <w:rFonts w:ascii="Book Antiqua" w:hAnsi="Book Antiqua"/>
              </w:rPr>
              <w:t xml:space="preserve"> találkozott soha személyesen)</w:t>
            </w:r>
            <w:r w:rsidR="006B79DC" w:rsidRPr="00370996">
              <w:rPr>
                <w:rFonts w:ascii="Book Antiqua" w:hAnsi="Book Antiqua"/>
              </w:rPr>
              <w:t xml:space="preserve"> </w:t>
            </w:r>
            <w:r w:rsidR="00370996">
              <w:rPr>
                <w:rFonts w:ascii="Book Antiqua" w:hAnsi="Book Antiqua"/>
              </w:rPr>
              <w:t>–</w:t>
            </w:r>
            <w:r w:rsidR="00370996">
              <w:rPr>
                <w:rFonts w:ascii="Book Antiqua" w:hAnsi="Book Antiqua"/>
              </w:rPr>
              <w:t xml:space="preserve"> </w:t>
            </w:r>
            <w:r w:rsidR="006B79DC" w:rsidRPr="00370996">
              <w:rPr>
                <w:rFonts w:ascii="Book Antiqua" w:hAnsi="Book Antiqua"/>
              </w:rPr>
              <w:t>ahogyan én nevezem: osztogató szobrász. Önmagát osztja el. Képtelen megállni, hogy ne avatkozzon bele az életünkbe valamilyen adományoz</w:t>
            </w:r>
            <w:r w:rsidR="00370996">
              <w:rPr>
                <w:rFonts w:ascii="Book Antiqua" w:hAnsi="Book Antiqua"/>
              </w:rPr>
              <w:t>ó gesztussal. Természetesen elsődlegesen a mű</w:t>
            </w:r>
            <w:r w:rsidR="006B79DC" w:rsidRPr="00370996">
              <w:rPr>
                <w:rFonts w:ascii="Book Antiqua" w:hAnsi="Book Antiqua"/>
              </w:rPr>
              <w:t xml:space="preserve">veivel, hiszen a humor, a vágy, az ötlet mellett ezek a kis figurák szeretetet </w:t>
            </w:r>
            <w:proofErr w:type="spellStart"/>
            <w:r w:rsidR="006B79DC" w:rsidRPr="00370996">
              <w:rPr>
                <w:rFonts w:ascii="Book Antiqua" w:hAnsi="Book Antiqua"/>
              </w:rPr>
              <w:t>sugallnak</w:t>
            </w:r>
            <w:proofErr w:type="spellEnd"/>
            <w:r w:rsidR="006B79DC" w:rsidRPr="00370996">
              <w:rPr>
                <w:rFonts w:ascii="Book Antiqua" w:hAnsi="Book Antiqua"/>
              </w:rPr>
              <w:t>. A zene, a játék, a lét, az élet megélésének szeretetét. Pontosan úgy</w:t>
            </w:r>
            <w:r w:rsidR="00370996">
              <w:rPr>
                <w:rFonts w:ascii="Book Antiqua" w:hAnsi="Book Antiqua"/>
              </w:rPr>
              <w:t>,</w:t>
            </w:r>
            <w:r w:rsidR="006B79DC" w:rsidRPr="00370996">
              <w:rPr>
                <w:rFonts w:ascii="Book Antiqua" w:hAnsi="Book Antiqua"/>
              </w:rPr>
              <w:t xml:space="preserve"> ahogyan a szobrász részt vesz a maga teljes súlyával a létezésben.</w:t>
            </w:r>
          </w:p>
          <w:p w:rsidR="006B79DC" w:rsidRPr="00370996" w:rsidRDefault="0057516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57516A">
              <w:rPr>
                <w:rFonts w:ascii="Book Antiqua" w:hAnsi="Book Antiqua"/>
                <w:noProof/>
                <w:lang w:eastAsia="hu-H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3420110</wp:posOffset>
                  </wp:positionV>
                  <wp:extent cx="1728470" cy="3671570"/>
                  <wp:effectExtent l="0" t="0" r="5080" b="5080"/>
                  <wp:wrapSquare wrapText="bothSides"/>
                  <wp:docPr id="14" name="Kép 14" descr="C:\Users\Otthon\Desktop\uiképek\kutas\Beolvasott_2019030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tthon\Desktop\uiképek\kutas\Beolvasott_2019030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367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C54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-3127375</wp:posOffset>
                  </wp:positionH>
                  <wp:positionV relativeFrom="paragraph">
                    <wp:posOffset>-8890</wp:posOffset>
                  </wp:positionV>
                  <wp:extent cx="3014345" cy="3110865"/>
                  <wp:effectExtent l="0" t="0" r="0" b="0"/>
                  <wp:wrapSquare wrapText="bothSides"/>
                  <wp:docPr id="13" name="Kép 13" descr="C:\Users\Otthon\Desktop\uiképek\kutas\Beolvasott_2019030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tthon\Desktop\uiképek\kutas\Beolvasott_2019030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> Ezt egyébként tudatosan</w:t>
            </w:r>
            <w:r w:rsidR="00370996">
              <w:rPr>
                <w:rFonts w:ascii="Book Antiqua" w:hAnsi="Book Antiqua"/>
              </w:rPr>
              <w:t xml:space="preserve"> is vallja. Azt mondja, nappal ő</w:t>
            </w:r>
            <w:r w:rsidR="006B79DC" w:rsidRPr="00370996">
              <w:rPr>
                <w:rFonts w:ascii="Book Antiqua" w:hAnsi="Book Antiqua"/>
              </w:rPr>
              <w:t xml:space="preserve"> csak létezik, éjjel viszont él. Az éjszaka egyéb</w:t>
            </w:r>
            <w:r w:rsidR="00370996">
              <w:rPr>
                <w:rFonts w:ascii="Book Antiqua" w:hAnsi="Book Antiqua"/>
              </w:rPr>
              <w:t>ként is az álmok birodalma. A mű</w:t>
            </w:r>
            <w:r w:rsidR="006B79DC" w:rsidRPr="00370996">
              <w:rPr>
                <w:rFonts w:ascii="Book Antiqua" w:hAnsi="Book Antiqua"/>
              </w:rPr>
              <w:t>vész fantáziá</w:t>
            </w:r>
            <w:r w:rsidR="00370996">
              <w:rPr>
                <w:rFonts w:ascii="Book Antiqua" w:hAnsi="Book Antiqua"/>
              </w:rPr>
              <w:t>ja ezektő</w:t>
            </w:r>
            <w:r w:rsidR="006B79DC" w:rsidRPr="00370996">
              <w:rPr>
                <w:rFonts w:ascii="Book Antiqua" w:hAnsi="Book Antiqua"/>
              </w:rPr>
              <w:t>l az álmoktól lesz valósággá. Éjszak</w:t>
            </w:r>
            <w:r w:rsidR="00370996">
              <w:rPr>
                <w:rFonts w:ascii="Book Antiqua" w:hAnsi="Book Antiqua"/>
              </w:rPr>
              <w:t>a annyi jó dolog történik, amibő</w:t>
            </w:r>
            <w:r w:rsidR="006B79DC" w:rsidRPr="00370996">
              <w:rPr>
                <w:rFonts w:ascii="Book Antiqua" w:hAnsi="Book Antiqua"/>
              </w:rPr>
              <w:t>l a szobrász keze alatt élet támad. Meg persze mese, meg vágy és remény. Meg imádság. Éjszaka a szobrász együtt imádkozik ked</w:t>
            </w:r>
            <w:r w:rsidR="00370996">
              <w:rPr>
                <w:rFonts w:ascii="Book Antiqua" w:hAnsi="Book Antiqua"/>
              </w:rPr>
              <w:t>venc írójával, Krúdy Gyulával. „</w:t>
            </w:r>
            <w:r w:rsidR="006B79DC" w:rsidRPr="00370996">
              <w:rPr>
                <w:rFonts w:ascii="Book Antiqua" w:hAnsi="Book Antiqua"/>
              </w:rPr>
              <w:t>Istenem adjál nyugodt álmot, csöndes éjszakát. Engedd meg, hogy soh</w:t>
            </w:r>
            <w:r w:rsidR="00370996">
              <w:rPr>
                <w:rFonts w:ascii="Book Antiqua" w:hAnsi="Book Antiqua"/>
              </w:rPr>
              <w:t>asem halljam, mit locsognak a nő</w:t>
            </w:r>
            <w:r w:rsidR="006B79DC" w:rsidRPr="00370996">
              <w:rPr>
                <w:rFonts w:ascii="Book Antiqua" w:hAnsi="Book Antiqua"/>
              </w:rPr>
              <w:t>k a fülembe. Istenem vigyázz</w:t>
            </w:r>
            <w:r w:rsidR="00370996">
              <w:rPr>
                <w:rFonts w:ascii="Book Antiqua" w:hAnsi="Book Antiqua"/>
              </w:rPr>
              <w:t xml:space="preserve"> reám, hogy sohase kerüljek a nők kezébe.”</w:t>
            </w:r>
            <w:r w:rsidR="006B79DC" w:rsidRPr="00370996">
              <w:rPr>
                <w:rFonts w:ascii="Book Antiqua" w:hAnsi="Book Antiqua"/>
              </w:rPr>
              <w:t xml:space="preserve"> És akkor Kutas Lászl</w:t>
            </w:r>
            <w:r w:rsidR="00370996">
              <w:rPr>
                <w:rFonts w:ascii="Book Antiqua" w:hAnsi="Book Antiqua"/>
              </w:rPr>
              <w:t>ó villámgyorsan megmintázza a nő</w:t>
            </w:r>
            <w:r w:rsidR="006B79DC" w:rsidRPr="00370996">
              <w:rPr>
                <w:rFonts w:ascii="Book Antiqua" w:hAnsi="Book Antiqua"/>
              </w:rPr>
              <w:t>t: pamlagon, bárpultra támaszkodva,  erkély korlátjára d</w:t>
            </w:r>
            <w:r w:rsidR="00370996">
              <w:rPr>
                <w:rFonts w:ascii="Book Antiqua" w:hAnsi="Book Antiqua"/>
              </w:rPr>
              <w:t>ő</w:t>
            </w:r>
            <w:r w:rsidR="006B79DC" w:rsidRPr="00370996">
              <w:rPr>
                <w:rFonts w:ascii="Book Antiqua" w:hAnsi="Book Antiqua"/>
              </w:rPr>
              <w:t>lve, kerékpárt fogva, ruhában és ruha nélkül, s ezáltal azt aka</w:t>
            </w:r>
            <w:r w:rsidR="00370996">
              <w:rPr>
                <w:rFonts w:ascii="Book Antiqua" w:hAnsi="Book Antiqua"/>
              </w:rPr>
              <w:t>rja: mindannyian  kerüljünk a nő</w:t>
            </w:r>
            <w:r w:rsidR="006B79DC" w:rsidRPr="00370996">
              <w:rPr>
                <w:rFonts w:ascii="Book Antiqua" w:hAnsi="Book Antiqua"/>
              </w:rPr>
              <w:t>k kezére.</w:t>
            </w:r>
          </w:p>
          <w:p w:rsidR="0057516A" w:rsidRDefault="0057516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57516A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-299085</wp:posOffset>
                  </wp:positionH>
                  <wp:positionV relativeFrom="paragraph">
                    <wp:posOffset>860425</wp:posOffset>
                  </wp:positionV>
                  <wp:extent cx="2357120" cy="2475230"/>
                  <wp:effectExtent l="0" t="0" r="5080" b="1270"/>
                  <wp:wrapSquare wrapText="bothSides"/>
                  <wp:docPr id="16" name="Kép 16" descr="C:\Users\Otthon\Desktop\uiképek\kutas\Beolvasott_20190302 (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tthon\Desktop\uiképek\kutas\Beolvasott_20190302 (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247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 xml:space="preserve">   </w:t>
            </w:r>
            <w:r w:rsidR="00370996">
              <w:rPr>
                <w:rFonts w:ascii="Book Antiqua" w:hAnsi="Book Antiqua"/>
              </w:rPr>
              <w:t>Már megint a nő</w:t>
            </w:r>
            <w:r w:rsidR="006B79DC" w:rsidRPr="00370996">
              <w:rPr>
                <w:rFonts w:ascii="Book Antiqua" w:hAnsi="Book Antiqua"/>
              </w:rPr>
              <w:t>k. Pedig hát a Kutas teremtette világ azért en</w:t>
            </w:r>
            <w:r w:rsidR="00370996">
              <w:rPr>
                <w:rFonts w:ascii="Book Antiqua" w:hAnsi="Book Antiqua"/>
              </w:rPr>
              <w:t>nél sokkal összetettebb, sokrétű</w:t>
            </w:r>
            <w:r w:rsidR="006B79DC" w:rsidRPr="00370996">
              <w:rPr>
                <w:rFonts w:ascii="Book Antiqua" w:hAnsi="Book Antiqua"/>
              </w:rPr>
              <w:t>bb. Köztéri alkotások tucatjai mutathatók fel, köztük a magyar történelem és gondolkodás jeles alakjai, kiváló pedagógusok portré</w:t>
            </w:r>
            <w:r w:rsidR="00370996">
              <w:rPr>
                <w:rFonts w:ascii="Book Antiqua" w:hAnsi="Book Antiqua"/>
              </w:rPr>
              <w:t>i. Azután az érmek, amelyekre díjeső</w:t>
            </w:r>
            <w:r w:rsidR="006B79DC" w:rsidRPr="00370996">
              <w:rPr>
                <w:rFonts w:ascii="Book Antiqua" w:hAnsi="Book Antiqua"/>
              </w:rPr>
              <w:t xml:space="preserve"> hullik, és amelyeket államférfiak kapnak. Díszpénzek, amelyek jeles jubileumo</w:t>
            </w:r>
            <w:r w:rsidR="00370996">
              <w:rPr>
                <w:rFonts w:ascii="Book Antiqua" w:hAnsi="Book Antiqua"/>
              </w:rPr>
              <w:t>kra a legértékesebb nemesfémekbő</w:t>
            </w:r>
            <w:r w:rsidR="006B79DC" w:rsidRPr="00370996">
              <w:rPr>
                <w:rFonts w:ascii="Book Antiqua" w:hAnsi="Book Antiqua"/>
              </w:rPr>
              <w:t>l készülnek.</w:t>
            </w:r>
            <w:r w:rsidR="00142D20">
              <w:rPr>
                <w:noProof/>
              </w:rPr>
              <w:t xml:space="preserve"> </w:t>
            </w:r>
            <w:r w:rsidR="006B79DC" w:rsidRPr="00370996">
              <w:rPr>
                <w:rFonts w:ascii="Book Antiqua" w:hAnsi="Book Antiqua"/>
              </w:rPr>
              <w:t xml:space="preserve"> </w:t>
            </w:r>
          </w:p>
          <w:p w:rsidR="0057516A" w:rsidRPr="00370996" w:rsidRDefault="0057516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57516A">
              <w:rPr>
                <w:rFonts w:ascii="Book Antiqua" w:hAnsi="Book Antiqua"/>
                <w:noProof/>
                <w:lang w:eastAsia="hu-H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-2441575</wp:posOffset>
                  </wp:positionH>
                  <wp:positionV relativeFrom="paragraph">
                    <wp:posOffset>-8890</wp:posOffset>
                  </wp:positionV>
                  <wp:extent cx="2328545" cy="3857625"/>
                  <wp:effectExtent l="0" t="0" r="0" b="9525"/>
                  <wp:wrapSquare wrapText="bothSides"/>
                  <wp:docPr id="17" name="Kép 17" descr="C:\Users\Otthon\Desktop\uiképek\kutas\Beolvasott_20190302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tthon\Desktop\uiképek\kutas\Beolvasott_20190302 (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8"/>
                          <a:stretch/>
                        </pic:blipFill>
                        <pic:spPr bwMode="auto">
                          <a:xfrm>
                            <a:off x="0" y="0"/>
                            <a:ext cx="232854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 xml:space="preserve">És persze Mary </w:t>
            </w:r>
            <w:proofErr w:type="spellStart"/>
            <w:r w:rsidR="006B79DC" w:rsidRPr="00370996">
              <w:rPr>
                <w:rFonts w:ascii="Book Antiqua" w:hAnsi="Book Antiqua"/>
              </w:rPr>
              <w:t>Poppin</w:t>
            </w:r>
            <w:r w:rsidR="00370996">
              <w:rPr>
                <w:rFonts w:ascii="Book Antiqua" w:hAnsi="Book Antiqua"/>
              </w:rPr>
              <w:t>s</w:t>
            </w:r>
            <w:proofErr w:type="spellEnd"/>
            <w:r w:rsidR="00370996">
              <w:rPr>
                <w:rFonts w:ascii="Book Antiqua" w:hAnsi="Book Antiqua"/>
              </w:rPr>
              <w:t xml:space="preserve"> népszerű</w:t>
            </w:r>
            <w:r w:rsidR="006B79DC" w:rsidRPr="00370996">
              <w:rPr>
                <w:rFonts w:ascii="Book Antiqua" w:hAnsi="Book Antiqua"/>
              </w:rPr>
              <w:t xml:space="preserve"> figurája. Aki mint köztudott, mármint a tiszteletreméltó hölgy, azért érkezik a keleti széllel, hogy boldoggá tegye az életünket. Hogy elhitesse velünk, az éle</w:t>
            </w:r>
            <w:r w:rsidR="000A343C">
              <w:rPr>
                <w:rFonts w:ascii="Book Antiqua" w:hAnsi="Book Antiqua"/>
              </w:rPr>
              <w:t>t szép, az öröm végtelen, a derű</w:t>
            </w:r>
            <w:r w:rsidR="006B79DC" w:rsidRPr="00370996">
              <w:rPr>
                <w:rFonts w:ascii="Book Antiqua" w:hAnsi="Book Antiqua"/>
              </w:rPr>
              <w:t xml:space="preserve"> fogyhatatlan és talán a jóság is</w:t>
            </w:r>
            <w:r w:rsidR="000A343C">
              <w:rPr>
                <w:rFonts w:ascii="Book Antiqua" w:hAnsi="Book Antiqua"/>
              </w:rPr>
              <w:t>,</w:t>
            </w:r>
            <w:r w:rsidR="006B79DC" w:rsidRPr="00370996">
              <w:rPr>
                <w:rFonts w:ascii="Book Antiqua" w:hAnsi="Book Antiqua"/>
              </w:rPr>
              <w:t xml:space="preserve"> s hogy életünk végéig gyerekek maradhatunk. Tisztára olyan ez az angol hölgy, mint a magyar</w:t>
            </w:r>
            <w:r w:rsidR="000A343C">
              <w:rPr>
                <w:rFonts w:ascii="Book Antiqua" w:hAnsi="Book Antiqua"/>
              </w:rPr>
              <w:t xml:space="preserve"> Kutas László. Csak Kutas nem tű</w:t>
            </w:r>
            <w:r w:rsidR="006B79DC" w:rsidRPr="00370996">
              <w:rPr>
                <w:rFonts w:ascii="Book Antiqua" w:hAnsi="Book Antiqua"/>
              </w:rPr>
              <w:t>nik el, nem hajlandó vissza menni a mesébe, tudja, neki még dolga van, a világ még nem olyan amilyennek õ szeretné, amil</w:t>
            </w:r>
            <w:r>
              <w:rPr>
                <w:rFonts w:ascii="Book Antiqua" w:hAnsi="Book Antiqua"/>
              </w:rPr>
              <w:t>yennek õ álmodja éber éjszakáin.</w:t>
            </w:r>
          </w:p>
          <w:p w:rsidR="003F4A2A" w:rsidRDefault="006B79DC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370996">
              <w:rPr>
                <w:rFonts w:ascii="Book Antiqua" w:hAnsi="Book Antiqua"/>
              </w:rPr>
              <w:t>  </w:t>
            </w:r>
          </w:p>
          <w:p w:rsidR="006B79DC" w:rsidRDefault="003F4A2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3F4A2A">
              <w:rPr>
                <w:rFonts w:ascii="Book Antiqua" w:hAnsi="Book Antiqua"/>
                <w:noProof/>
                <w:lang w:eastAsia="hu-HU"/>
              </w:rPr>
              <w:drawing>
                <wp:anchor distT="0" distB="0" distL="114300" distR="114300" simplePos="0" relativeHeight="251681792" behindDoc="0" locked="0" layoutInCell="1" allowOverlap="1" wp14:anchorId="300729CA" wp14:editId="1DDAE49B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691515</wp:posOffset>
                  </wp:positionV>
                  <wp:extent cx="2900045" cy="3676650"/>
                  <wp:effectExtent l="0" t="0" r="0" b="4445"/>
                  <wp:wrapSquare wrapText="bothSides"/>
                  <wp:docPr id="19" name="Kép 19" descr="C:\Users\Otthon\Desktop\uiképek\kutas\Beolvasott_20190302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tthon\Desktop\uiképek\kutas\Beolvasott_20190302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9DC" w:rsidRPr="00370996">
              <w:rPr>
                <w:rFonts w:ascii="Book Antiqua" w:hAnsi="Book Antiqua"/>
              </w:rPr>
              <w:t xml:space="preserve"> Mert meg akar felelni a nevének. Vajon lefordítható</w:t>
            </w:r>
            <w:r w:rsidR="000A343C">
              <w:rPr>
                <w:rFonts w:ascii="Book Antiqua" w:hAnsi="Book Antiqua"/>
              </w:rPr>
              <w:t>-e idegen nyelvekre ez a beszélő</w:t>
            </w:r>
            <w:r w:rsidR="006B79DC" w:rsidRPr="00370996">
              <w:rPr>
                <w:rFonts w:ascii="Book Antiqua" w:hAnsi="Book Antiqua"/>
              </w:rPr>
              <w:t xml:space="preserve"> név: az ember, akine</w:t>
            </w:r>
            <w:r w:rsidR="000A343C">
              <w:rPr>
                <w:rFonts w:ascii="Book Antiqua" w:hAnsi="Book Antiqua"/>
              </w:rPr>
              <w:t>k kútja van. Kút, a tiszta, a hű</w:t>
            </w:r>
            <w:r w:rsidR="006B79DC" w:rsidRPr="00370996">
              <w:rPr>
                <w:rFonts w:ascii="Book Antiqua" w:hAnsi="Book Antiqua"/>
              </w:rPr>
              <w:t>s, az életet adó víz mély rejteke. Az elapadhatatlan forrás, a tisztaság, az élet vizének mesebeli forrása. Régóta tu</w:t>
            </w:r>
            <w:r w:rsidR="000A343C">
              <w:rPr>
                <w:rFonts w:ascii="Book Antiqua" w:hAnsi="Book Antiqua"/>
              </w:rPr>
              <w:t>djuk, a név és viselő</w:t>
            </w:r>
            <w:r w:rsidR="006B79DC" w:rsidRPr="00370996">
              <w:rPr>
                <w:rFonts w:ascii="Book Antiqua" w:hAnsi="Book Antiqua"/>
              </w:rPr>
              <w:t xml:space="preserve">je teljes azonosságban él és áll egymással. A nevünket nem vethetjük le, mint egy ruhadarabot, a nevünk mi vagyunk. Kutas Lászlónál és szobrainál ez az azonosság a maga teljességében </w:t>
            </w:r>
            <w:proofErr w:type="spellStart"/>
            <w:r w:rsidR="006B79DC" w:rsidRPr="00370996">
              <w:rPr>
                <w:rFonts w:ascii="Book Antiqua" w:hAnsi="Book Antiqua"/>
              </w:rPr>
              <w:t>ragyogtatható</w:t>
            </w:r>
            <w:proofErr w:type="spellEnd"/>
            <w:r w:rsidR="006B79DC" w:rsidRPr="00370996">
              <w:rPr>
                <w:rFonts w:ascii="Book Antiqua" w:hAnsi="Book Antiqua"/>
              </w:rPr>
              <w:t xml:space="preserve"> fel.</w:t>
            </w:r>
          </w:p>
          <w:p w:rsidR="003F4A2A" w:rsidRPr="00370996" w:rsidRDefault="003F4A2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bookmarkStart w:id="0" w:name="_GoBack"/>
            <w:bookmarkEnd w:id="0"/>
          </w:p>
          <w:p w:rsidR="0057516A" w:rsidRDefault="0057516A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</w:p>
          <w:p w:rsidR="006B79DC" w:rsidRPr="00370996" w:rsidRDefault="006B79DC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370996">
              <w:rPr>
                <w:rFonts w:ascii="Book Antiqua" w:hAnsi="Book Antiqua"/>
              </w:rPr>
              <w:t>   Boldogok, aki bírhatják a  Kutas-szobrokat!</w:t>
            </w:r>
          </w:p>
          <w:p w:rsidR="006B79DC" w:rsidRPr="00370996" w:rsidRDefault="006B79DC" w:rsidP="00142D20">
            <w:pPr>
              <w:spacing w:line="240" w:lineRule="auto"/>
              <w:ind w:firstLine="540"/>
              <w:rPr>
                <w:rFonts w:ascii="Book Antiqua" w:hAnsi="Book Antiqua"/>
              </w:rPr>
            </w:pPr>
            <w:r w:rsidRPr="00370996">
              <w:rPr>
                <w:rFonts w:ascii="Book Antiqua" w:hAnsi="Book Antiqua"/>
              </w:rPr>
              <w:t> </w:t>
            </w:r>
          </w:p>
        </w:tc>
      </w:tr>
    </w:tbl>
    <w:p w:rsidR="00014A9B" w:rsidRPr="00370996" w:rsidRDefault="00014A9B" w:rsidP="00142D20">
      <w:pPr>
        <w:spacing w:line="240" w:lineRule="auto"/>
        <w:ind w:firstLine="540"/>
        <w:rPr>
          <w:rFonts w:ascii="Book Antiqua" w:hAnsi="Book Antiqua"/>
        </w:rPr>
      </w:pPr>
    </w:p>
    <w:sectPr w:rsidR="00014A9B" w:rsidRPr="00370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DC"/>
    <w:rsid w:val="00014A9B"/>
    <w:rsid w:val="000A343C"/>
    <w:rsid w:val="00142D20"/>
    <w:rsid w:val="00155902"/>
    <w:rsid w:val="00370996"/>
    <w:rsid w:val="003F4A2A"/>
    <w:rsid w:val="005054C3"/>
    <w:rsid w:val="0057516A"/>
    <w:rsid w:val="00636B59"/>
    <w:rsid w:val="006B79DC"/>
    <w:rsid w:val="00711CA9"/>
    <w:rsid w:val="00B15C54"/>
    <w:rsid w:val="00CD601E"/>
    <w:rsid w:val="00EF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8EF3"/>
  <w15:chartTrackingRefBased/>
  <w15:docId w15:val="{5869E1B9-00DA-4899-86E8-1D8C3A6B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A34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348">
          <w:marLeft w:val="0"/>
          <w:marRight w:val="0"/>
          <w:marTop w:val="0"/>
          <w:marBottom w:val="0"/>
          <w:divBdr>
            <w:top w:val="outset" w:sz="48" w:space="1" w:color="auto"/>
            <w:left w:val="outset" w:sz="48" w:space="3" w:color="auto"/>
            <w:bottom w:val="outset" w:sz="48" w:space="1" w:color="auto"/>
            <w:right w:val="outset" w:sz="48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554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8</cp:revision>
  <dcterms:created xsi:type="dcterms:W3CDTF">2019-03-02T09:45:00Z</dcterms:created>
  <dcterms:modified xsi:type="dcterms:W3CDTF">2019-03-02T12:33:00Z</dcterms:modified>
</cp:coreProperties>
</file>