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 w:val="36"/>
          <w:szCs w:val="36"/>
        </w:rPr>
      </w:pPr>
      <w:proofErr w:type="spellStart"/>
      <w:r w:rsidRPr="003B54F4">
        <w:rPr>
          <w:rFonts w:ascii="Book Antiqua" w:hAnsi="Book Antiqua" w:cs="AldusNovaPro-Book"/>
          <w:sz w:val="36"/>
          <w:szCs w:val="36"/>
        </w:rPr>
        <w:t>Donáth</w:t>
      </w:r>
      <w:proofErr w:type="spellEnd"/>
      <w:r w:rsidRPr="003B54F4">
        <w:rPr>
          <w:rFonts w:ascii="Book Antiqua" w:hAnsi="Book Antiqua" w:cs="AldusNovaPro-Book"/>
          <w:sz w:val="36"/>
          <w:szCs w:val="36"/>
        </w:rPr>
        <w:t xml:space="preserve"> László</w:t>
      </w:r>
    </w:p>
    <w:p w:rsid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  <w:proofErr w:type="gramStart"/>
      <w:r w:rsidRPr="003B54F4">
        <w:rPr>
          <w:rFonts w:ascii="Book Antiqua" w:hAnsi="Book Antiqua" w:cs="AldusNovaPro-Book"/>
          <w:szCs w:val="28"/>
        </w:rPr>
        <w:t>evangélikus</w:t>
      </w:r>
      <w:proofErr w:type="gramEnd"/>
      <w:r w:rsidRPr="003B54F4">
        <w:rPr>
          <w:rFonts w:ascii="Book Antiqua" w:hAnsi="Book Antiqua" w:cs="AldusNovaPro-Book"/>
          <w:szCs w:val="28"/>
        </w:rPr>
        <w:t xml:space="preserve"> lelkész</w:t>
      </w:r>
    </w:p>
    <w:p w:rsidR="009F1222" w:rsidRPr="003B54F4" w:rsidRDefault="009F1222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</w:p>
    <w:p w:rsid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Italic"/>
          <w:i/>
          <w:iCs/>
          <w:sz w:val="40"/>
          <w:szCs w:val="40"/>
        </w:rPr>
      </w:pPr>
      <w:r w:rsidRPr="003B54F4">
        <w:rPr>
          <w:rFonts w:ascii="Book Antiqua" w:hAnsi="Book Antiqua" w:cs="AldusNovaPro-BookItalic"/>
          <w:i/>
          <w:iCs/>
          <w:sz w:val="40"/>
          <w:szCs w:val="40"/>
        </w:rPr>
        <w:t>Ideje van…</w:t>
      </w:r>
    </w:p>
    <w:p w:rsidR="009F1222" w:rsidRDefault="009F1222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Italic"/>
          <w:i/>
          <w:iCs/>
          <w:sz w:val="40"/>
          <w:szCs w:val="40"/>
        </w:rPr>
      </w:pPr>
      <w:bookmarkStart w:id="0" w:name="_GoBack"/>
      <w:bookmarkEnd w:id="0"/>
    </w:p>
    <w:p w:rsidR="003B54F4" w:rsidRDefault="009F1222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 New Roman"/>
          <w:i/>
          <w:szCs w:val="28"/>
        </w:rPr>
      </w:pPr>
      <w:r>
        <w:rPr>
          <w:rFonts w:ascii="Book Antiqua" w:hAnsi="Book Antiqua" w:cs="Times New Roman"/>
          <w:i/>
          <w:szCs w:val="28"/>
        </w:rPr>
        <w:t>(</w:t>
      </w:r>
      <w:r w:rsidRPr="00F82C95">
        <w:rPr>
          <w:rFonts w:ascii="Book Antiqua" w:hAnsi="Book Antiqua" w:cs="Times New Roman"/>
          <w:i/>
          <w:szCs w:val="28"/>
        </w:rPr>
        <w:t>Részlet a</w:t>
      </w:r>
      <w:r>
        <w:rPr>
          <w:rFonts w:ascii="Book Antiqua" w:hAnsi="Book Antiqua" w:cs="Times New Roman"/>
          <w:szCs w:val="28"/>
        </w:rPr>
        <w:t xml:space="preserve"> </w:t>
      </w:r>
      <w:r w:rsidRPr="00440CAC">
        <w:rPr>
          <w:rFonts w:ascii="Book Antiqua" w:hAnsi="Book Antiqua" w:cs="Times New Roman"/>
          <w:szCs w:val="28"/>
        </w:rPr>
        <w:t xml:space="preserve">+/- 30 Esszék a közelmúltról és a </w:t>
      </w:r>
      <w:proofErr w:type="gramStart"/>
      <w:r w:rsidRPr="00440CAC">
        <w:rPr>
          <w:rFonts w:ascii="Book Antiqua" w:hAnsi="Book Antiqua" w:cs="Times New Roman"/>
          <w:szCs w:val="28"/>
        </w:rPr>
        <w:t>közeljövőről</w:t>
      </w:r>
      <w:r>
        <w:rPr>
          <w:rFonts w:ascii="Book Antiqua" w:hAnsi="Book Antiqua" w:cs="Times New Roman"/>
          <w:b/>
          <w:i/>
          <w:szCs w:val="28"/>
        </w:rPr>
        <w:t xml:space="preserve"> </w:t>
      </w:r>
      <w:r w:rsidRPr="00440CAC">
        <w:rPr>
          <w:rFonts w:ascii="Book Antiqua" w:hAnsi="Book Antiqua" w:cs="Times New Roman"/>
          <w:i/>
          <w:szCs w:val="28"/>
        </w:rPr>
        <w:t>című</w:t>
      </w:r>
      <w:proofErr w:type="gramEnd"/>
      <w:r>
        <w:rPr>
          <w:rFonts w:ascii="Book Antiqua" w:hAnsi="Book Antiqua" w:cs="Times New Roman"/>
          <w:b/>
          <w:i/>
          <w:szCs w:val="28"/>
        </w:rPr>
        <w:t xml:space="preserve"> </w:t>
      </w:r>
      <w:r w:rsidRPr="00F82C95">
        <w:rPr>
          <w:rFonts w:ascii="Book Antiqua" w:hAnsi="Book Antiqua" w:cs="Times New Roman"/>
          <w:i/>
          <w:szCs w:val="28"/>
        </w:rPr>
        <w:t>könyvből</w:t>
      </w:r>
      <w:r>
        <w:rPr>
          <w:rFonts w:ascii="Book Antiqua" w:hAnsi="Book Antiqua" w:cs="Times New Roman"/>
          <w:i/>
          <w:szCs w:val="28"/>
        </w:rPr>
        <w:t>,</w:t>
      </w:r>
      <w:r w:rsidRPr="009F1222">
        <w:rPr>
          <w:rFonts w:ascii="Book Antiqua" w:hAnsi="Book Antiqua" w:cs="Times New Roman"/>
          <w:i/>
          <w:szCs w:val="28"/>
        </w:rPr>
        <w:t xml:space="preserve"> </w:t>
      </w:r>
      <w:r>
        <w:rPr>
          <w:rFonts w:ascii="Book Antiqua" w:hAnsi="Book Antiqua" w:cs="Times New Roman"/>
          <w:i/>
          <w:szCs w:val="28"/>
        </w:rPr>
        <w:t xml:space="preserve">amelyről előző számunk </w:t>
      </w:r>
      <w:r w:rsidRPr="00D75E9A">
        <w:rPr>
          <w:rFonts w:ascii="Book Antiqua" w:hAnsi="Book Antiqua" w:cs="Times New Roman"/>
          <w:szCs w:val="28"/>
        </w:rPr>
        <w:t>Olvastuk</w:t>
      </w:r>
      <w:r>
        <w:rPr>
          <w:rFonts w:ascii="Book Antiqua" w:hAnsi="Book Antiqua" w:cs="Times New Roman"/>
          <w:i/>
          <w:szCs w:val="28"/>
        </w:rPr>
        <w:t xml:space="preserve"> rovatá</w:t>
      </w:r>
      <w:r w:rsidRPr="00440CAC">
        <w:rPr>
          <w:rFonts w:ascii="Book Antiqua" w:hAnsi="Book Antiqua" w:cs="Times New Roman"/>
          <w:i/>
          <w:szCs w:val="28"/>
        </w:rPr>
        <w:t>ban</w:t>
      </w:r>
      <w:r>
        <w:rPr>
          <w:rFonts w:ascii="Book Antiqua" w:hAnsi="Book Antiqua" w:cs="Times New Roman"/>
          <w:i/>
          <w:szCs w:val="28"/>
        </w:rPr>
        <w:t xml:space="preserve"> </w:t>
      </w:r>
      <w:r w:rsidRPr="00440CAC">
        <w:rPr>
          <w:rFonts w:ascii="Book Antiqua" w:hAnsi="Book Antiqua" w:cs="Times New Roman"/>
          <w:i/>
          <w:szCs w:val="28"/>
        </w:rPr>
        <w:t>köz</w:t>
      </w:r>
      <w:r>
        <w:rPr>
          <w:rFonts w:ascii="Book Antiqua" w:hAnsi="Book Antiqua" w:cs="Times New Roman"/>
          <w:i/>
          <w:szCs w:val="28"/>
        </w:rPr>
        <w:t>ö</w:t>
      </w:r>
      <w:r w:rsidRPr="00440CAC">
        <w:rPr>
          <w:rFonts w:ascii="Book Antiqua" w:hAnsi="Book Antiqua" w:cs="Times New Roman"/>
          <w:i/>
          <w:szCs w:val="28"/>
        </w:rPr>
        <w:t>l</w:t>
      </w:r>
      <w:r>
        <w:rPr>
          <w:rFonts w:ascii="Book Antiqua" w:hAnsi="Book Antiqua" w:cs="Times New Roman"/>
          <w:i/>
          <w:szCs w:val="28"/>
        </w:rPr>
        <w:t>t</w:t>
      </w:r>
      <w:r>
        <w:rPr>
          <w:rFonts w:ascii="Book Antiqua" w:hAnsi="Book Antiqua" w:cs="Times New Roman"/>
          <w:i/>
          <w:szCs w:val="28"/>
        </w:rPr>
        <w:t>ük</w:t>
      </w:r>
      <w:r w:rsidRPr="00440CAC">
        <w:rPr>
          <w:rFonts w:ascii="Book Antiqua" w:hAnsi="Book Antiqua" w:cs="Times New Roman"/>
          <w:i/>
          <w:szCs w:val="28"/>
        </w:rPr>
        <w:t xml:space="preserve"> </w:t>
      </w:r>
      <w:r>
        <w:rPr>
          <w:rFonts w:ascii="Book Antiqua" w:hAnsi="Book Antiqua" w:cs="Times New Roman"/>
          <w:i/>
          <w:szCs w:val="28"/>
        </w:rPr>
        <w:t xml:space="preserve">Zöldi László </w:t>
      </w:r>
      <w:r w:rsidRPr="00440CAC">
        <w:rPr>
          <w:rFonts w:ascii="Book Antiqua" w:hAnsi="Book Antiqua" w:cs="Times New Roman"/>
          <w:i/>
          <w:szCs w:val="28"/>
        </w:rPr>
        <w:t>kritiká</w:t>
      </w:r>
      <w:r>
        <w:rPr>
          <w:rFonts w:ascii="Book Antiqua" w:hAnsi="Book Antiqua" w:cs="Times New Roman"/>
          <w:i/>
          <w:szCs w:val="28"/>
        </w:rPr>
        <w:t>ját.)</w:t>
      </w:r>
    </w:p>
    <w:p w:rsidR="009F1222" w:rsidRPr="003B54F4" w:rsidRDefault="009F1222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Italic"/>
          <w:i/>
          <w:iCs/>
          <w:sz w:val="40"/>
          <w:szCs w:val="40"/>
        </w:rPr>
      </w:pP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Italic"/>
          <w:i/>
          <w:iCs/>
          <w:szCs w:val="28"/>
        </w:rPr>
      </w:pP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 w:rsidRPr="003B54F4">
        <w:rPr>
          <w:rFonts w:ascii="Book Antiqua" w:hAnsi="Book Antiqua" w:cs="AldusNovaPro-BookItalic"/>
          <w:i/>
          <w:iCs/>
          <w:szCs w:val="28"/>
        </w:rPr>
        <w:t>Az apád egy kérdés kapcsán azt</w:t>
      </w: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Italic"/>
          <w:i/>
          <w:iCs/>
          <w:szCs w:val="28"/>
        </w:rPr>
      </w:pP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proofErr w:type="gramStart"/>
      <w:r w:rsidRPr="003B54F4">
        <w:rPr>
          <w:rFonts w:ascii="Book Antiqua" w:hAnsi="Book Antiqua" w:cs="AldusNovaPro-BookItalic"/>
          <w:i/>
          <w:iCs/>
          <w:szCs w:val="28"/>
        </w:rPr>
        <w:t>mondta</w:t>
      </w:r>
      <w:proofErr w:type="gramEnd"/>
      <w:r w:rsidRPr="003B54F4">
        <w:rPr>
          <w:rFonts w:ascii="Book Antiqua" w:hAnsi="Book Antiqua" w:cs="AldusNovaPro-BookItalic"/>
          <w:i/>
          <w:iCs/>
          <w:szCs w:val="28"/>
        </w:rPr>
        <w:t>, hogy aki nem tudja eszközként</w:t>
      </w: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Italic"/>
          <w:i/>
          <w:iCs/>
          <w:szCs w:val="28"/>
        </w:rPr>
      </w:pP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proofErr w:type="gramStart"/>
      <w:r w:rsidRPr="003B54F4">
        <w:rPr>
          <w:rFonts w:ascii="Book Antiqua" w:hAnsi="Book Antiqua" w:cs="AldusNovaPro-BookItalic"/>
          <w:i/>
          <w:iCs/>
          <w:szCs w:val="28"/>
        </w:rPr>
        <w:t>használni</w:t>
      </w:r>
      <w:proofErr w:type="gramEnd"/>
      <w:r w:rsidRPr="003B54F4">
        <w:rPr>
          <w:rFonts w:ascii="Book Antiqua" w:hAnsi="Book Antiqua" w:cs="AldusNovaPro-BookItalic"/>
          <w:i/>
          <w:iCs/>
          <w:szCs w:val="28"/>
        </w:rPr>
        <w:t xml:space="preserve"> az embereket,</w:t>
      </w: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Italic"/>
          <w:i/>
          <w:iCs/>
          <w:szCs w:val="28"/>
        </w:rPr>
      </w:pP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proofErr w:type="gramStart"/>
      <w:r w:rsidRPr="003B54F4">
        <w:rPr>
          <w:rFonts w:ascii="Book Antiqua" w:hAnsi="Book Antiqua" w:cs="AldusNovaPro-BookItalic"/>
          <w:i/>
          <w:iCs/>
          <w:szCs w:val="28"/>
        </w:rPr>
        <w:t>az</w:t>
      </w:r>
      <w:proofErr w:type="gramEnd"/>
      <w:r w:rsidRPr="003B54F4">
        <w:rPr>
          <w:rFonts w:ascii="Book Antiqua" w:hAnsi="Book Antiqua" w:cs="AldusNovaPro-BookItalic"/>
          <w:i/>
          <w:iCs/>
          <w:szCs w:val="28"/>
        </w:rPr>
        <w:t xml:space="preserve"> ne menjen politikusnak. Meg</w:t>
      </w:r>
    </w:p>
    <w:p w:rsidR="003B54F4" w:rsidRPr="003B54F4" w:rsidRDefault="003B54F4" w:rsidP="005505F6">
      <w:pPr>
        <w:autoSpaceDE w:val="0"/>
        <w:autoSpaceDN w:val="0"/>
        <w:adjustRightInd w:val="0"/>
        <w:spacing w:after="120" w:line="240" w:lineRule="auto"/>
        <w:ind w:firstLine="0"/>
        <w:rPr>
          <w:rFonts w:ascii="Book Antiqua" w:hAnsi="Book Antiqua" w:cs="AldusNovaPro-BookItalic"/>
          <w:i/>
          <w:iCs/>
          <w:szCs w:val="28"/>
        </w:rPr>
      </w:pP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r>
        <w:rPr>
          <w:rFonts w:ascii="Book Antiqua" w:hAnsi="Book Antiqua" w:cs="AldusNovaPro-BookItalic"/>
          <w:i/>
          <w:iCs/>
          <w:szCs w:val="28"/>
        </w:rPr>
        <w:tab/>
      </w:r>
      <w:proofErr w:type="gramStart"/>
      <w:r w:rsidRPr="003B54F4">
        <w:rPr>
          <w:rFonts w:ascii="Book Antiqua" w:hAnsi="Book Antiqua" w:cs="AldusNovaPro-BookItalic"/>
          <w:i/>
          <w:iCs/>
          <w:szCs w:val="28"/>
        </w:rPr>
        <w:t>is</w:t>
      </w:r>
      <w:proofErr w:type="gramEnd"/>
      <w:r w:rsidRPr="003B54F4">
        <w:rPr>
          <w:rFonts w:ascii="Book Antiqua" w:hAnsi="Book Antiqua" w:cs="AldusNovaPro-BookItalic"/>
          <w:i/>
          <w:iCs/>
          <w:szCs w:val="28"/>
        </w:rPr>
        <w:t xml:space="preserve"> maradtam magányos moralistának.</w:t>
      </w:r>
    </w:p>
    <w:p w:rsidR="003B54F4" w:rsidRPr="003B54F4" w:rsidRDefault="003B54F4" w:rsidP="005505F6">
      <w:pPr>
        <w:autoSpaceDE w:val="0"/>
        <w:autoSpaceDN w:val="0"/>
        <w:adjustRightInd w:val="0"/>
        <w:spacing w:after="120" w:line="240" w:lineRule="auto"/>
        <w:ind w:firstLine="0"/>
        <w:rPr>
          <w:rFonts w:ascii="Book Antiqua" w:hAnsi="Book Antiqua" w:cs="AldusNovaPro-Book"/>
          <w:szCs w:val="28"/>
        </w:rPr>
      </w:pPr>
      <w:r>
        <w:rPr>
          <w:rFonts w:ascii="Book Antiqua" w:hAnsi="Book Antiqua" w:cs="AldusNovaPro-Book"/>
          <w:szCs w:val="28"/>
        </w:rPr>
        <w:tab/>
      </w:r>
      <w:r>
        <w:rPr>
          <w:rFonts w:ascii="Book Antiqua" w:hAnsi="Book Antiqua" w:cs="AldusNovaPro-Book"/>
          <w:szCs w:val="28"/>
        </w:rPr>
        <w:tab/>
      </w:r>
      <w:r>
        <w:rPr>
          <w:rFonts w:ascii="Book Antiqua" w:hAnsi="Book Antiqua" w:cs="AldusNovaPro-Book"/>
          <w:szCs w:val="28"/>
        </w:rPr>
        <w:tab/>
      </w:r>
      <w:r>
        <w:rPr>
          <w:rFonts w:ascii="Book Antiqua" w:hAnsi="Book Antiqua" w:cs="AldusNovaPro-Book"/>
          <w:szCs w:val="28"/>
        </w:rPr>
        <w:tab/>
      </w:r>
      <w:r>
        <w:rPr>
          <w:rFonts w:ascii="Book Antiqua" w:hAnsi="Book Antiqua" w:cs="AldusNovaPro-Book"/>
          <w:szCs w:val="28"/>
        </w:rPr>
        <w:tab/>
      </w:r>
      <w:r>
        <w:rPr>
          <w:rFonts w:ascii="Book Antiqua" w:hAnsi="Book Antiqua" w:cs="AldusNovaPro-Book"/>
          <w:szCs w:val="28"/>
        </w:rPr>
        <w:tab/>
      </w:r>
      <w:r>
        <w:rPr>
          <w:rFonts w:ascii="Book Antiqua" w:hAnsi="Book Antiqua" w:cs="AldusNovaPro-Book"/>
          <w:szCs w:val="28"/>
        </w:rPr>
        <w:tab/>
      </w:r>
      <w:r>
        <w:rPr>
          <w:rFonts w:ascii="Book Antiqua" w:hAnsi="Book Antiqua" w:cs="AldusNovaPro-Book"/>
          <w:szCs w:val="28"/>
        </w:rPr>
        <w:tab/>
      </w:r>
      <w:r>
        <w:rPr>
          <w:rFonts w:ascii="Book Antiqua" w:hAnsi="Book Antiqua" w:cs="AldusNovaPro-Book"/>
          <w:szCs w:val="28"/>
        </w:rPr>
        <w:tab/>
      </w:r>
      <w:r w:rsidRPr="003B54F4">
        <w:rPr>
          <w:rFonts w:ascii="Book Antiqua" w:hAnsi="Book Antiqua" w:cs="AldusNovaPro-Book"/>
          <w:szCs w:val="28"/>
        </w:rPr>
        <w:t>(</w:t>
      </w:r>
      <w:proofErr w:type="spellStart"/>
      <w:r w:rsidRPr="003B54F4">
        <w:rPr>
          <w:rFonts w:ascii="Book Antiqua" w:hAnsi="Book Antiqua" w:cs="AldusNovaPro-Book"/>
          <w:szCs w:val="28"/>
        </w:rPr>
        <w:t>Ludassy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Mária)</w:t>
      </w:r>
    </w:p>
    <w:p w:rsid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  <w:r>
        <w:rPr>
          <w:rFonts w:ascii="Book Antiqua" w:hAnsi="Book Antiqua" w:cs="AldusNovaPro-Book"/>
          <w:szCs w:val="28"/>
        </w:rPr>
        <w:tab/>
      </w:r>
      <w:r w:rsidRPr="003B54F4">
        <w:rPr>
          <w:rFonts w:ascii="Book Antiqua" w:hAnsi="Book Antiqua" w:cs="AldusNovaPro-Book"/>
          <w:szCs w:val="28"/>
        </w:rPr>
        <w:t xml:space="preserve">Egykori </w:t>
      </w:r>
      <w:proofErr w:type="spellStart"/>
      <w:r w:rsidRPr="003B54F4">
        <w:rPr>
          <w:rFonts w:ascii="Book Antiqua" w:hAnsi="Book Antiqua" w:cs="AldusNovaPro-Book"/>
          <w:szCs w:val="28"/>
        </w:rPr>
        <w:t>snagovi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társaim </w:t>
      </w:r>
      <w:proofErr w:type="gramStart"/>
      <w:r w:rsidRPr="003B54F4">
        <w:rPr>
          <w:rFonts w:ascii="Book Antiqua" w:hAnsi="Book Antiqua" w:cs="AldusNovaPro-Book"/>
          <w:szCs w:val="28"/>
        </w:rPr>
        <w:t>kollektív</w:t>
      </w:r>
      <w:proofErr w:type="gramEnd"/>
      <w:r w:rsidRPr="003B54F4">
        <w:rPr>
          <w:rFonts w:ascii="Book Antiqua" w:hAnsi="Book Antiqua" w:cs="AldusNovaPro-Book"/>
          <w:szCs w:val="28"/>
        </w:rPr>
        <w:t xml:space="preserve"> emlékezete szerint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édesanyám, </w:t>
      </w:r>
      <w:proofErr w:type="spellStart"/>
      <w:r w:rsidRPr="003B54F4">
        <w:rPr>
          <w:rFonts w:ascii="Book Antiqua" w:hAnsi="Book Antiqua" w:cs="AldusNovaPro-Book"/>
          <w:szCs w:val="28"/>
        </w:rPr>
        <w:t>Bozóky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Éva, sokat mesélt nekünk romániai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száműzetésünk idején, hogy értelmet adjon az időnek.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Tanította és elbűvölte a tizenhárom összezárt gyereket,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emlékezetből idézve a számára feledhetetlen műveket,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köztük a Biblia történeteit. Ezért s immár némi reformátoridaccal is mondom: bibliás ember vagyok eleitől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fog</w:t>
      </w:r>
      <w:r>
        <w:rPr>
          <w:rFonts w:ascii="Book Antiqua" w:hAnsi="Book Antiqua" w:cs="AldusNovaPro-Book"/>
          <w:szCs w:val="28"/>
        </w:rPr>
        <w:t>va. Akinek az idő nem csupán fi</w:t>
      </w:r>
      <w:r w:rsidRPr="003B54F4">
        <w:rPr>
          <w:rFonts w:ascii="Book Antiqua" w:hAnsi="Book Antiqua" w:cs="AldusNovaPro-Book"/>
          <w:szCs w:val="28"/>
        </w:rPr>
        <w:t>zikai esemény, még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csak nem is a valaha történtek megismerése és megértése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nyomán kialakítható szemlélet, a történelem nélkülözhetetlen</w:t>
      </w:r>
      <w:r>
        <w:rPr>
          <w:rFonts w:ascii="Book Antiqua" w:hAnsi="Book Antiqua" w:cs="AldusNovaPro-Book"/>
          <w:szCs w:val="28"/>
        </w:rPr>
        <w:t xml:space="preserve"> </w:t>
      </w:r>
      <w:proofErr w:type="spellStart"/>
      <w:r w:rsidRPr="003B54F4">
        <w:rPr>
          <w:rFonts w:ascii="Book Antiqua" w:hAnsi="Book Antiqua" w:cs="AldusNovaPro-Book"/>
          <w:szCs w:val="28"/>
        </w:rPr>
        <w:t>dimenzi</w:t>
      </w:r>
      <w:proofErr w:type="spellEnd"/>
      <w:r w:rsidR="00916F6A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ója, hanem – a Prédikátor könyvének harmadik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fejezete kezdetén olvasható kétszer hét ellentétpár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mintájára – ígéret és ítélet. Megvan tehát az ideje az ígéretnek,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és megvan az ideje az ítéletnek. Most az utóbbit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éljük, vagy még inkább, szenvedjük.</w:t>
      </w: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</w:p>
    <w:p w:rsid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Italic"/>
          <w:i/>
          <w:iCs/>
          <w:szCs w:val="28"/>
        </w:rPr>
      </w:pPr>
      <w:r w:rsidRPr="003B54F4">
        <w:rPr>
          <w:rFonts w:ascii="Book Antiqua" w:hAnsi="Book Antiqua" w:cs="AldusNovaPro-BookItalic"/>
          <w:i/>
          <w:iCs/>
          <w:szCs w:val="28"/>
        </w:rPr>
        <w:t>1989</w:t>
      </w: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Italic"/>
          <w:i/>
          <w:iCs/>
          <w:szCs w:val="28"/>
        </w:rPr>
      </w:pP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  <w:r>
        <w:rPr>
          <w:rFonts w:ascii="Book Antiqua" w:hAnsi="Book Antiqua" w:cs="AldusNovaPro-Book"/>
          <w:szCs w:val="28"/>
        </w:rPr>
        <w:tab/>
      </w:r>
      <w:r w:rsidRPr="003B54F4">
        <w:rPr>
          <w:rFonts w:ascii="Book Antiqua" w:hAnsi="Book Antiqua" w:cs="AldusNovaPro-Book"/>
          <w:szCs w:val="28"/>
        </w:rPr>
        <w:t xml:space="preserve">Ez évben ünnepelhettem volna, hogy tíz éve </w:t>
      </w:r>
      <w:proofErr w:type="spellStart"/>
      <w:r w:rsidRPr="003B54F4">
        <w:rPr>
          <w:rFonts w:ascii="Book Antiqua" w:hAnsi="Book Antiqua" w:cs="AldusNovaPro-Book"/>
          <w:szCs w:val="28"/>
        </w:rPr>
        <w:t>ordináltak</w:t>
      </w:r>
      <w:proofErr w:type="spellEnd"/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lelkésszé. De eszembe sem jutott, minden erőmet igénybe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vette Maléter Pál temetésének előkészítése, amelyre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özvegye még 1988 szeptemberében kért föl. Akkoriban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még azt hittem, csak ketten leszünk majd a 301-es parcellában,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 személyes gyászt akkor és ott is fontosabbnak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tartottam a közélet vagy a politika érdekénél. Keserves és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tisztességes munka volt az akkori Történelmi Igazságtétel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Bizottság képviseletében felkérni lelkészeket, vegyenek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részt a sírok közötti ökumenikus eseményen. A félelem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és a sok évtizedes </w:t>
      </w:r>
      <w:proofErr w:type="spellStart"/>
      <w:r w:rsidRPr="003B54F4">
        <w:rPr>
          <w:rFonts w:ascii="Book Antiqua" w:hAnsi="Book Antiqua" w:cs="AldusNovaPro-Book"/>
          <w:szCs w:val="28"/>
        </w:rPr>
        <w:t>szegregáltság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többekből csak udvarias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vagy </w:t>
      </w:r>
      <w:r w:rsidRPr="003B54F4">
        <w:rPr>
          <w:rFonts w:ascii="Book Antiqua" w:hAnsi="Book Antiqua" w:cs="AldusNovaPro-Book"/>
          <w:szCs w:val="28"/>
        </w:rPr>
        <w:lastRenderedPageBreak/>
        <w:t>gyanakvó elzárkózást váltott ki. A demokratikus ellenzék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és bármely más rendszerkritikus csoport hatása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nem terjedt ki az egyházakra, amelyeknek vezetői, sőt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akár tagjai is azzal csitíthatták időnként tán felhorgadó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lelkiismeretüket, hogy puszta létük önmagában a kádárizmus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anatémája. Épp ellenkezőleg, mára bebizonyosodott</w:t>
      </w: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  <w:r w:rsidRPr="003B54F4">
        <w:rPr>
          <w:rFonts w:ascii="Book Antiqua" w:hAnsi="Book Antiqua" w:cs="AldusNovaPro-Book"/>
          <w:szCs w:val="28"/>
        </w:rPr>
        <w:t>Magyarországon is: az az egyház, amely feladja ideológiakritikusi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kötelezettségét, nem semleges lesz, nem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jelentéktelen civil intézménnyé alakul, hanem cselédjévé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válik az általa </w:t>
      </w:r>
      <w:proofErr w:type="gramStart"/>
      <w:r w:rsidRPr="003B54F4">
        <w:rPr>
          <w:rFonts w:ascii="Book Antiqua" w:hAnsi="Book Antiqua" w:cs="AldusNovaPro-Book"/>
          <w:szCs w:val="28"/>
        </w:rPr>
        <w:t>megítélni</w:t>
      </w:r>
      <w:proofErr w:type="gramEnd"/>
      <w:r w:rsidRPr="003B54F4">
        <w:rPr>
          <w:rFonts w:ascii="Book Antiqua" w:hAnsi="Book Antiqua" w:cs="AldusNovaPro-Book"/>
          <w:szCs w:val="28"/>
        </w:rPr>
        <w:t xml:space="preserve"> nem mert </w:t>
      </w:r>
      <w:proofErr w:type="spellStart"/>
      <w:r w:rsidRPr="003B54F4">
        <w:rPr>
          <w:rFonts w:ascii="Book Antiqua" w:hAnsi="Book Antiqua" w:cs="AldusNovaPro-Book"/>
          <w:szCs w:val="28"/>
        </w:rPr>
        <w:t>ideológiá</w:t>
      </w:r>
      <w:r w:rsidR="00916F6A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nak</w:t>
      </w:r>
      <w:proofErr w:type="spellEnd"/>
      <w:r w:rsidRPr="003B54F4">
        <w:rPr>
          <w:rFonts w:ascii="Book Antiqua" w:hAnsi="Book Antiqua" w:cs="AldusNovaPro-Book"/>
          <w:szCs w:val="28"/>
        </w:rPr>
        <w:t>. Amikor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 két legnagyobb keresztény felekezet egy-egy vezetője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farmerben vagy reverendában, labdával és Bibliával a kezében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az autokratává lett miniszterelnök szülőfalujában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megáldotta a futball</w:t>
      </w:r>
      <w:r w:rsidR="00916F6A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pályát, az a lelkét és hivatását vesztett,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„</w:t>
      </w:r>
      <w:proofErr w:type="spellStart"/>
      <w:r w:rsidRPr="003B54F4">
        <w:rPr>
          <w:rFonts w:ascii="Book Antiqua" w:hAnsi="Book Antiqua" w:cs="AldusNovaPro-Book"/>
          <w:szCs w:val="28"/>
        </w:rPr>
        <w:t>elállamiasult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” egyház </w:t>
      </w:r>
      <w:proofErr w:type="spellStart"/>
      <w:r w:rsidRPr="003B54F4">
        <w:rPr>
          <w:rFonts w:ascii="Book Antiqua" w:hAnsi="Book Antiqua" w:cs="AldusNovaPro-Book"/>
          <w:szCs w:val="28"/>
        </w:rPr>
        <w:t>közszolgá</w:t>
      </w:r>
      <w:r w:rsidR="00916F6A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latát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példázta. Aminek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már semmi köze nem volt a 301-es parcella egykori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ökumenéjéhez. Az állam, ahogy az uraság a kocsmában a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saját nótáját húzatja a cigánnyal, azért a pénzért, amelyet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 szektorsemleges normatív támogatáson és a személyi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jövedelemadó egy százalékán túl e két nagy felekezet nomenklatúrája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rendelkezésére bocsát, elvárja e botrányos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bálványimádást. És elég, ha a balga vagy jámbor népek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zsigerileg azonosulnak, és a stadionban Isten országa metaforáját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látják. S az, aki mindezt létrehozta, a rendíthetetlen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küzdő és győző, az vajon mivé válik?</w:t>
      </w: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  <w:r>
        <w:rPr>
          <w:rFonts w:ascii="Book Antiqua" w:hAnsi="Book Antiqua" w:cs="AldusNovaPro-Book"/>
          <w:szCs w:val="28"/>
        </w:rPr>
        <w:tab/>
      </w:r>
      <w:r w:rsidRPr="003B54F4">
        <w:rPr>
          <w:rFonts w:ascii="Book Antiqua" w:hAnsi="Book Antiqua" w:cs="AldusNovaPro-Book"/>
          <w:szCs w:val="28"/>
        </w:rPr>
        <w:t>Szabadon idézve Pál apostolt: de mi nem így tanultuk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a Krisztust, hanem így: </w:t>
      </w:r>
      <w:proofErr w:type="spellStart"/>
      <w:r w:rsidRPr="003B54F4">
        <w:rPr>
          <w:rFonts w:ascii="Book Antiqua" w:hAnsi="Book Antiqua" w:cs="AldusNovaPro-BookItalic"/>
          <w:i/>
          <w:iCs/>
          <w:szCs w:val="28"/>
        </w:rPr>
        <w:t>victor</w:t>
      </w:r>
      <w:proofErr w:type="spellEnd"/>
      <w:r w:rsidRPr="003B54F4">
        <w:rPr>
          <w:rFonts w:ascii="Book Antiqua" w:hAnsi="Book Antiqua" w:cs="AldusNovaPro-BookItalic"/>
          <w:i/>
          <w:iCs/>
          <w:szCs w:val="28"/>
        </w:rPr>
        <w:t xml:space="preserve"> </w:t>
      </w:r>
      <w:proofErr w:type="spellStart"/>
      <w:r w:rsidRPr="003B54F4">
        <w:rPr>
          <w:rFonts w:ascii="Book Antiqua" w:hAnsi="Book Antiqua" w:cs="AldusNovaPro-BookItalic"/>
          <w:i/>
          <w:iCs/>
          <w:szCs w:val="28"/>
        </w:rPr>
        <w:t>quia</w:t>
      </w:r>
      <w:proofErr w:type="spellEnd"/>
      <w:r w:rsidRPr="003B54F4">
        <w:rPr>
          <w:rFonts w:ascii="Book Antiqua" w:hAnsi="Book Antiqua" w:cs="AldusNovaPro-BookItalic"/>
          <w:i/>
          <w:iCs/>
          <w:szCs w:val="28"/>
        </w:rPr>
        <w:t xml:space="preserve"> </w:t>
      </w:r>
      <w:proofErr w:type="spellStart"/>
      <w:r w:rsidRPr="003B54F4">
        <w:rPr>
          <w:rFonts w:ascii="Book Antiqua" w:hAnsi="Book Antiqua" w:cs="AldusNovaPro-BookItalic"/>
          <w:i/>
          <w:iCs/>
          <w:szCs w:val="28"/>
        </w:rPr>
        <w:t>victima</w:t>
      </w:r>
      <w:proofErr w:type="spellEnd"/>
      <w:r w:rsidRPr="003B54F4">
        <w:rPr>
          <w:rFonts w:ascii="Book Antiqua" w:hAnsi="Book Antiqua" w:cs="AldusNovaPro-BookItalic"/>
          <w:i/>
          <w:iCs/>
          <w:szCs w:val="28"/>
        </w:rPr>
        <w:t xml:space="preserve">. </w:t>
      </w:r>
      <w:r w:rsidRPr="003B54F4">
        <w:rPr>
          <w:rFonts w:ascii="Book Antiqua" w:hAnsi="Book Antiqua" w:cs="AldusNovaPro-Book"/>
          <w:szCs w:val="28"/>
        </w:rPr>
        <w:t>A Názáreti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győzött, mert legyőzetett. Az állam lényegénél fogva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idegen műve és eszköze Istennek, ha az Örökké</w:t>
      </w:r>
      <w:r w:rsidR="00916F6A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valónak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egyáltalán köze van hozzá. Az egyes ember és közösségei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elnyomására hozzák létre, meg persze javára, hogy rend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meg béke, meg biztonság, meg jólét legyen – így látta ezt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Pál apostol és Martin Luther is, bár mindkettő szenvedett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saját felsőbbsége önkényétől. De nem így gondolta a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Názáreti: a császárnak az adógarasunkkal tartozunk, csak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az az övé. Azt el is veszi, maga </w:t>
      </w:r>
      <w:proofErr w:type="spellStart"/>
      <w:r w:rsidRPr="003B54F4">
        <w:rPr>
          <w:rFonts w:ascii="Book Antiqua" w:hAnsi="Book Antiqua" w:cs="AldusNovaPro-Book"/>
          <w:szCs w:val="28"/>
        </w:rPr>
        <w:t>döntvén</w:t>
      </w:r>
      <w:proofErr w:type="spellEnd"/>
      <w:r w:rsidRPr="003B54F4">
        <w:rPr>
          <w:rFonts w:ascii="Book Antiqua" w:hAnsi="Book Antiqua" w:cs="AldusNovaPro-Book"/>
          <w:szCs w:val="28"/>
        </w:rPr>
        <w:t>, kitől, mikor és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mennyit. Súlyosabb kérdés: mi az Istené, és miképp kell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azt neki adnunk.</w:t>
      </w: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  <w:r>
        <w:rPr>
          <w:rFonts w:ascii="Book Antiqua" w:hAnsi="Book Antiqua" w:cs="AldusNovaPro-Book"/>
          <w:szCs w:val="28"/>
        </w:rPr>
        <w:tab/>
      </w:r>
      <w:r w:rsidRPr="003B54F4">
        <w:rPr>
          <w:rFonts w:ascii="Book Antiqua" w:hAnsi="Book Antiqua" w:cs="AldusNovaPro-Book"/>
          <w:szCs w:val="28"/>
        </w:rPr>
        <w:t>Harminc évvel ezelőtt két egymástól független mozgalom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alakult ki az evangélikus egyházban. Az egyik a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mozgássérü</w:t>
      </w:r>
      <w:r w:rsidR="00650E94">
        <w:rPr>
          <w:rFonts w:ascii="Book Antiqua" w:hAnsi="Book Antiqua" w:cs="AldusNovaPro-Book"/>
          <w:szCs w:val="28"/>
        </w:rPr>
        <w:t>lt és más hátrányos helyzetű fi</w:t>
      </w:r>
      <w:r w:rsidRPr="003B54F4">
        <w:rPr>
          <w:rFonts w:ascii="Book Antiqua" w:hAnsi="Book Antiqua" w:cs="AldusNovaPro-Book"/>
          <w:szCs w:val="28"/>
        </w:rPr>
        <w:t>atalok felkarolását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tűzte ki céljául, mondván, az evangélium hitelesen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csak a szociális </w:t>
      </w:r>
      <w:proofErr w:type="gramStart"/>
      <w:r w:rsidRPr="003B54F4">
        <w:rPr>
          <w:rFonts w:ascii="Book Antiqua" w:hAnsi="Book Antiqua" w:cs="AldusNovaPro-Book"/>
          <w:szCs w:val="28"/>
        </w:rPr>
        <w:t>aktivitás</w:t>
      </w:r>
      <w:proofErr w:type="gramEnd"/>
      <w:r w:rsidRPr="003B54F4">
        <w:rPr>
          <w:rFonts w:ascii="Book Antiqua" w:hAnsi="Book Antiqua" w:cs="AldusNovaPro-Book"/>
          <w:szCs w:val="28"/>
        </w:rPr>
        <w:t xml:space="preserve"> révén tapasztalható meg. Az</w:t>
      </w:r>
      <w:r>
        <w:rPr>
          <w:rFonts w:ascii="Book Antiqua" w:hAnsi="Book Antiqua" w:cs="AldusNovaPro-Book"/>
          <w:szCs w:val="28"/>
        </w:rPr>
        <w:t xml:space="preserve"> </w:t>
      </w:r>
      <w:r w:rsidR="00650E94">
        <w:rPr>
          <w:rFonts w:ascii="Book Antiqua" w:hAnsi="Book Antiqua" w:cs="AldusNovaPro-Book"/>
          <w:szCs w:val="28"/>
        </w:rPr>
        <w:t xml:space="preserve">egykori Bárka evangélikus </w:t>
      </w:r>
      <w:proofErr w:type="spellStart"/>
      <w:r w:rsidR="00650E94">
        <w:rPr>
          <w:rFonts w:ascii="Book Antiqua" w:hAnsi="Book Antiqua" w:cs="AldusNovaPro-Book"/>
          <w:szCs w:val="28"/>
        </w:rPr>
        <w:t>ifj</w:t>
      </w:r>
      <w:r w:rsidRPr="003B54F4">
        <w:rPr>
          <w:rFonts w:ascii="Book Antiqua" w:hAnsi="Book Antiqua" w:cs="AldusNovaPro-Book"/>
          <w:szCs w:val="28"/>
        </w:rPr>
        <w:t>ai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nem csupán a 18. századi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protestáns pietizmus személyes és intézményes diakóniáját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fogalmazták újra, hiszen 250 év után nyilvánvaló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volt, hogy a kapitalizmus működtette világ sebei és bűnei</w:t>
      </w:r>
      <w:r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karitatív módon nem or</w:t>
      </w:r>
      <w:r w:rsidR="00650E94">
        <w:rPr>
          <w:rFonts w:ascii="Book Antiqua" w:hAnsi="Book Antiqua" w:cs="AldusNovaPro-Book"/>
          <w:szCs w:val="28"/>
        </w:rPr>
        <w:t>vosolhatók. Hanem – kivált a fi</w:t>
      </w:r>
      <w:r w:rsidRPr="003B54F4">
        <w:rPr>
          <w:rFonts w:ascii="Book Antiqua" w:hAnsi="Book Antiqua" w:cs="AldusNovaPro-Book"/>
          <w:szCs w:val="28"/>
        </w:rPr>
        <w:t>atalon</w:t>
      </w:r>
      <w:r w:rsidR="00650E94">
        <w:rPr>
          <w:rFonts w:ascii="Book Antiqua" w:hAnsi="Book Antiqua" w:cs="AldusNovaPro-Book"/>
          <w:szCs w:val="28"/>
        </w:rPr>
        <w:t xml:space="preserve"> </w:t>
      </w:r>
      <w:proofErr w:type="spellStart"/>
      <w:r w:rsidRPr="003B54F4">
        <w:rPr>
          <w:rFonts w:ascii="Book Antiqua" w:hAnsi="Book Antiqua" w:cs="AldusNovaPro-Book"/>
          <w:szCs w:val="28"/>
        </w:rPr>
        <w:t>gyil</w:t>
      </w:r>
      <w:proofErr w:type="spellEnd"/>
      <w:r w:rsidR="00916F6A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 xml:space="preserve">kosság áldozatává lett </w:t>
      </w:r>
      <w:proofErr w:type="spellStart"/>
      <w:r w:rsidRPr="003B54F4">
        <w:rPr>
          <w:rFonts w:ascii="Book Antiqua" w:hAnsi="Book Antiqua" w:cs="AldusNovaPro-Book"/>
          <w:szCs w:val="28"/>
        </w:rPr>
        <w:t>Andorka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Eszter politikai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teológiai tevékenysége </w:t>
      </w:r>
      <w:r w:rsidRPr="003B54F4">
        <w:rPr>
          <w:rFonts w:ascii="Book Antiqua" w:hAnsi="Book Antiqua" w:cs="AldusNovaPro-Book"/>
          <w:szCs w:val="28"/>
        </w:rPr>
        <w:lastRenderedPageBreak/>
        <w:t>nyomán – az evangélikus egyházban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is felismerték, hogy a fasizmus borzalmai után,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 kádárizmus derűs és szegényes egyházi gettójában nem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lehet többé morálisan kereszténynek lenni. A II. vatikáni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zsinat már évtizedekkel korábban ráérzett erre, és nyitott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 világra, hogy aztán hol adja, hol megtagadja áldását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attól a radikális teológiai </w:t>
      </w:r>
      <w:proofErr w:type="spellStart"/>
      <w:r w:rsidRPr="003B54F4">
        <w:rPr>
          <w:rFonts w:ascii="Book Antiqua" w:hAnsi="Book Antiqua" w:cs="AldusNovaPro-Book"/>
          <w:szCs w:val="28"/>
        </w:rPr>
        <w:t>eszmélődéstől</w:t>
      </w:r>
      <w:proofErr w:type="spellEnd"/>
      <w:r w:rsidRPr="003B54F4">
        <w:rPr>
          <w:rFonts w:ascii="Book Antiqua" w:hAnsi="Book Antiqua" w:cs="AldusNovaPro-Book"/>
          <w:szCs w:val="28"/>
        </w:rPr>
        <w:t>, amely részben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párhuzamosan a zsinat ajánlásaival az 1970-es évekre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megalkotta a legszegényebb világ </w:t>
      </w:r>
      <w:proofErr w:type="gramStart"/>
      <w:r w:rsidRPr="003B54F4">
        <w:rPr>
          <w:rFonts w:ascii="Book Antiqua" w:hAnsi="Book Antiqua" w:cs="AldusNovaPro-Book"/>
          <w:szCs w:val="28"/>
        </w:rPr>
        <w:t>spirituális</w:t>
      </w:r>
      <w:proofErr w:type="gramEnd"/>
      <w:r w:rsidRPr="003B54F4">
        <w:rPr>
          <w:rFonts w:ascii="Book Antiqua" w:hAnsi="Book Antiqua" w:cs="AldusNovaPro-Book"/>
          <w:szCs w:val="28"/>
        </w:rPr>
        <w:t xml:space="preserve"> horizontját.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A dél-amerikai felszabadítási teológiák </w:t>
      </w:r>
      <w:proofErr w:type="spellStart"/>
      <w:r w:rsidRPr="003B54F4">
        <w:rPr>
          <w:rFonts w:ascii="Book Antiqua" w:hAnsi="Book Antiqua" w:cs="AldusNovaPro-Book"/>
          <w:szCs w:val="28"/>
        </w:rPr>
        <w:t>rehumanizálták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a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marxizmusból mindazt, ami egy évszázad múltán is érvényes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maradt. Képviselői immár a jóléti társadalmakban is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öntudatosan kiállnak a teremtésvédelem mellett, a nőkkel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szembeni megkülönböztetés és erőszak ellen, a társadalmi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egyenlőtlenségek csökkentéséért és a kisebbségek érdekében,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legyenek azok etnikai, szexuális vagy vallási jellegűek.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Nem </w:t>
      </w:r>
      <w:proofErr w:type="spellStart"/>
      <w:r w:rsidRPr="003B54F4">
        <w:rPr>
          <w:rFonts w:ascii="Book Antiqua" w:hAnsi="Book Antiqua" w:cs="AldusNovaPro-Book"/>
          <w:szCs w:val="28"/>
        </w:rPr>
        <w:t>Andorka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Eszter volt az egyetlen, és nem is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az első, aki így gondolkodott az evangélikus egyházban,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de jelentőssé, példaadóvá az ő munkálkodása vált. Az élet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rejtelmes ellentmondása, hogy nem érte meg Ferenc pápának,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a hozzá annyira hasonlóan </w:t>
      </w:r>
      <w:proofErr w:type="spellStart"/>
      <w:r w:rsidRPr="003B54F4">
        <w:rPr>
          <w:rFonts w:ascii="Book Antiqua" w:hAnsi="Book Antiqua" w:cs="AldusNovaPro-Book"/>
          <w:szCs w:val="28"/>
        </w:rPr>
        <w:t>eszmélődő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argentin jezsuita</w:t>
      </w:r>
      <w:r w:rsidR="00650E94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szerzetesnek a megválasztását a világegyház élére.</w:t>
      </w:r>
    </w:p>
    <w:p w:rsidR="003B54F4" w:rsidRPr="003B54F4" w:rsidRDefault="00650E9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  <w:r>
        <w:rPr>
          <w:rFonts w:ascii="Book Antiqua" w:hAnsi="Book Antiqua" w:cs="AldusNovaPro-Book"/>
          <w:szCs w:val="28"/>
        </w:rPr>
        <w:tab/>
      </w:r>
      <w:r w:rsidR="003B54F4" w:rsidRPr="003B54F4">
        <w:rPr>
          <w:rFonts w:ascii="Book Antiqua" w:hAnsi="Book Antiqua" w:cs="AldusNovaPro-Book"/>
          <w:szCs w:val="28"/>
        </w:rPr>
        <w:t>A másik mozgalom, az inkább világi értelmiségiekből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 xml:space="preserve">és papokból szerveződött </w:t>
      </w:r>
      <w:proofErr w:type="spellStart"/>
      <w:r w:rsidR="003B54F4" w:rsidRPr="003B54F4">
        <w:rPr>
          <w:rFonts w:ascii="Book Antiqua" w:hAnsi="Book Antiqua" w:cs="AldusNovaPro-Book"/>
          <w:szCs w:val="28"/>
        </w:rPr>
        <w:t>Ordass</w:t>
      </w:r>
      <w:proofErr w:type="spellEnd"/>
      <w:r w:rsidR="003B54F4" w:rsidRPr="003B54F4">
        <w:rPr>
          <w:rFonts w:ascii="Book Antiqua" w:hAnsi="Book Antiqua" w:cs="AldusNovaPro-Book"/>
          <w:szCs w:val="28"/>
        </w:rPr>
        <w:t xml:space="preserve"> Lajos Baráti Kör,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az egykor méltatlanul félreállított, 1948-ban rövid időre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 xml:space="preserve">börtönbe csukott püspök erkölcsi </w:t>
      </w:r>
      <w:proofErr w:type="gramStart"/>
      <w:r w:rsidR="003B54F4" w:rsidRPr="003B54F4">
        <w:rPr>
          <w:rFonts w:ascii="Book Antiqua" w:hAnsi="Book Antiqua" w:cs="AldusNovaPro-Book"/>
          <w:szCs w:val="28"/>
        </w:rPr>
        <w:t>nimbuszával</w:t>
      </w:r>
      <w:proofErr w:type="gramEnd"/>
      <w:r w:rsidR="003B54F4" w:rsidRPr="003B54F4">
        <w:rPr>
          <w:rFonts w:ascii="Book Antiqua" w:hAnsi="Book Antiqua" w:cs="AldusNovaPro-Book"/>
          <w:szCs w:val="28"/>
        </w:rPr>
        <w:t xml:space="preserve"> próbálta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szalonképessé tenni avítt és kortól idegen, a két háború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közötti állam- és népegyházi gondolkodással rokonítható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mentalitását. Nem akarták rekonstruálni a Horthy-rendszert,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de elvesztett paradicsomként tekintettek rá</w:t>
      </w:r>
      <w:r w:rsidR="00916F6A">
        <w:rPr>
          <w:rFonts w:ascii="Book Antiqua" w:hAnsi="Book Antiqua" w:cs="AldusNovaPro-Book"/>
          <w:szCs w:val="28"/>
        </w:rPr>
        <w:t>,</w:t>
      </w:r>
      <w:r w:rsidR="003B54F4" w:rsidRPr="003B54F4">
        <w:rPr>
          <w:rFonts w:ascii="Book Antiqua" w:hAnsi="Book Antiqua" w:cs="AldusNovaPro-Book"/>
          <w:szCs w:val="28"/>
        </w:rPr>
        <w:t xml:space="preserve"> mint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 xml:space="preserve">olyan világra, amelyben rend volt és </w:t>
      </w:r>
      <w:proofErr w:type="spellStart"/>
      <w:r w:rsidR="003B54F4" w:rsidRPr="003B54F4">
        <w:rPr>
          <w:rFonts w:ascii="Book Antiqua" w:hAnsi="Book Antiqua" w:cs="AldusNovaPro-Book"/>
          <w:szCs w:val="28"/>
        </w:rPr>
        <w:t>tekintélytiszte</w:t>
      </w:r>
      <w:r w:rsidR="00916F6A">
        <w:rPr>
          <w:rFonts w:ascii="Book Antiqua" w:hAnsi="Book Antiqua" w:cs="AldusNovaPro-Book"/>
          <w:szCs w:val="28"/>
        </w:rPr>
        <w:t>-</w:t>
      </w:r>
      <w:r w:rsidR="003B54F4" w:rsidRPr="003B54F4">
        <w:rPr>
          <w:rFonts w:ascii="Book Antiqua" w:hAnsi="Book Antiqua" w:cs="AldusNovaPro-Book"/>
          <w:szCs w:val="28"/>
        </w:rPr>
        <w:t>let</w:t>
      </w:r>
      <w:proofErr w:type="spellEnd"/>
      <w:r w:rsidR="003B54F4" w:rsidRPr="003B54F4">
        <w:rPr>
          <w:rFonts w:ascii="Book Antiqua" w:hAnsi="Book Antiqua" w:cs="AldusNovaPro-Book"/>
          <w:szCs w:val="28"/>
        </w:rPr>
        <w:t>,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a templomok és az evangélikus iskolák telve voltak, és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ha szerényen, de a pap és a tanító is megélt, és helye volt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az alsó középosztályban, s ha akart, szlovák vagy német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 xml:space="preserve">eredete ellenére is büszke lehetett </w:t>
      </w:r>
      <w:proofErr w:type="spellStart"/>
      <w:r w:rsidR="003B54F4" w:rsidRPr="003B54F4">
        <w:rPr>
          <w:rFonts w:ascii="Book Antiqua" w:hAnsi="Book Antiqua" w:cs="AldusNovaPro-Book"/>
          <w:szCs w:val="28"/>
        </w:rPr>
        <w:t>magyarsá</w:t>
      </w:r>
      <w:r w:rsidR="00916F6A">
        <w:rPr>
          <w:rFonts w:ascii="Book Antiqua" w:hAnsi="Book Antiqua" w:cs="AldusNovaPro-Book"/>
          <w:szCs w:val="28"/>
        </w:rPr>
        <w:t>-</w:t>
      </w:r>
      <w:r w:rsidR="003B54F4" w:rsidRPr="003B54F4">
        <w:rPr>
          <w:rFonts w:ascii="Book Antiqua" w:hAnsi="Book Antiqua" w:cs="AldusNovaPro-Book"/>
          <w:szCs w:val="28"/>
        </w:rPr>
        <w:t>gára</w:t>
      </w:r>
      <w:proofErr w:type="spellEnd"/>
      <w:r w:rsidR="003B54F4" w:rsidRPr="003B54F4">
        <w:rPr>
          <w:rFonts w:ascii="Book Antiqua" w:hAnsi="Book Antiqua" w:cs="AldusNovaPro-Book"/>
          <w:szCs w:val="28"/>
        </w:rPr>
        <w:t>. Vagy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fordítva: nemzeti kisebbségi volta az anyanyelv és a felekezet</w:t>
      </w: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  <w:proofErr w:type="gramStart"/>
      <w:r w:rsidRPr="003B54F4">
        <w:rPr>
          <w:rFonts w:ascii="Book Antiqua" w:hAnsi="Book Antiqua" w:cs="AldusNovaPro-Book"/>
          <w:szCs w:val="28"/>
        </w:rPr>
        <w:t>egységében</w:t>
      </w:r>
      <w:proofErr w:type="gramEnd"/>
      <w:r w:rsidRPr="003B54F4">
        <w:rPr>
          <w:rFonts w:ascii="Book Antiqua" w:hAnsi="Book Antiqua" w:cs="AldusNovaPro-Book"/>
          <w:szCs w:val="28"/>
        </w:rPr>
        <w:t xml:space="preserve"> nem lett hátrányára. 1989-ben még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sokan voltak – és épp az egyházhoz leghűségesebbek –,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akik örömüket lelték nosztalgiáik szabad és közösségi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megélésében. A rendszerváltás számukra </w:t>
      </w:r>
      <w:proofErr w:type="gramStart"/>
      <w:r w:rsidRPr="003B54F4">
        <w:rPr>
          <w:rFonts w:ascii="Book Antiqua" w:hAnsi="Book Antiqua" w:cs="AldusNovaPro-Book"/>
          <w:szCs w:val="28"/>
        </w:rPr>
        <w:t>kvázi</w:t>
      </w:r>
      <w:proofErr w:type="gramEnd"/>
      <w:r w:rsidRPr="003B54F4">
        <w:rPr>
          <w:rFonts w:ascii="Book Antiqua" w:hAnsi="Book Antiqua" w:cs="AldusNovaPro-Book"/>
          <w:szCs w:val="28"/>
        </w:rPr>
        <w:t xml:space="preserve"> bűn</w:t>
      </w:r>
      <w:r w:rsidR="00916F6A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bocsánat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volt: senki nem kérte számon rajtuk felnőttségük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megannyi gazságát és árulását. Ahogy 1945-ben szüleik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megúszták a számadást, most tőlük nem kérdezte senki: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hol voltál, mit csináltál, mit kezdtél talentumaiddal? Mi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történt a rád </w:t>
      </w:r>
      <w:proofErr w:type="spellStart"/>
      <w:r w:rsidRPr="003B54F4">
        <w:rPr>
          <w:rFonts w:ascii="Book Antiqua" w:hAnsi="Book Antiqua" w:cs="AldusNovaPro-Book"/>
          <w:szCs w:val="28"/>
        </w:rPr>
        <w:t>bízottakkal</w:t>
      </w:r>
      <w:proofErr w:type="spellEnd"/>
      <w:r w:rsidRPr="003B54F4">
        <w:rPr>
          <w:rFonts w:ascii="Book Antiqua" w:hAnsi="Book Antiqua" w:cs="AldusNovaPro-Book"/>
          <w:szCs w:val="28"/>
        </w:rPr>
        <w:t>? 1945–1948 között az evangélikusokat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jobban izgatta a földosztás, az országos gazdasági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és hatalmi viszonyok alakulása, végül az iskolák államosítása,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mint az, hogyan vált ismét romhalmazzá az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ország, miért veszett oda annyi magyar, kivált, ha zsidó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származású volt, még ha megkeresztelkedett, </w:t>
      </w:r>
      <w:r w:rsidRPr="003B54F4">
        <w:rPr>
          <w:rFonts w:ascii="Book Antiqua" w:hAnsi="Book Antiqua" w:cs="AldusNovaPro-Book"/>
          <w:szCs w:val="28"/>
        </w:rPr>
        <w:lastRenderedPageBreak/>
        <w:t>sőt evangélikustestvérünkké lett is. Józan egyház az evangélikus,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soha sem lett benne kultusza Kossuthon kívül politikusnak,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még Thökölynek sem, Gömbösnek sem, Bajcsy-Zsilinszkyről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vagy Maléterről nem is beszélve. És itt nem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értékelik túl a művészeket sem, igazi becsben Berzsenyit,</w:t>
      </w:r>
      <w:r w:rsidR="00916F6A">
        <w:rPr>
          <w:rFonts w:ascii="Book Antiqua" w:hAnsi="Book Antiqua" w:cs="AldusNovaPro-Book"/>
          <w:szCs w:val="28"/>
        </w:rPr>
        <w:t xml:space="preserve"> Petőfi</w:t>
      </w:r>
      <w:r w:rsidRPr="003B54F4">
        <w:rPr>
          <w:rFonts w:ascii="Book Antiqua" w:hAnsi="Book Antiqua" w:cs="AldusNovaPro-Book"/>
          <w:szCs w:val="28"/>
        </w:rPr>
        <w:t>t, Weörest és Hamvas Bélát tartják, olykor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még tudós papokat is, mint Szarvason </w:t>
      </w:r>
      <w:proofErr w:type="spellStart"/>
      <w:r w:rsidRPr="003B54F4">
        <w:rPr>
          <w:rFonts w:ascii="Book Antiqua" w:hAnsi="Book Antiqua" w:cs="AldusNovaPro-Book"/>
          <w:szCs w:val="28"/>
        </w:rPr>
        <w:t>Tessedik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Sámuelt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vagy Győrött Rát Mátyást. Ezért volt feltűnő, hogy már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 nyolcvanas évek közepétől, a Lutheránus Világszövetség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budapesti nagygyűlésétől fogva </w:t>
      </w:r>
      <w:proofErr w:type="gramStart"/>
      <w:r w:rsidRPr="003B54F4">
        <w:rPr>
          <w:rFonts w:ascii="Book Antiqua" w:hAnsi="Book Antiqua" w:cs="AldusNovaPro-Book"/>
          <w:szCs w:val="28"/>
        </w:rPr>
        <w:t>manifesztálódott</w:t>
      </w:r>
      <w:proofErr w:type="gramEnd"/>
      <w:r w:rsidRPr="003B54F4">
        <w:rPr>
          <w:rFonts w:ascii="Book Antiqua" w:hAnsi="Book Antiqua" w:cs="AldusNovaPro-Book"/>
          <w:szCs w:val="28"/>
        </w:rPr>
        <w:t xml:space="preserve"> az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igény </w:t>
      </w:r>
      <w:proofErr w:type="spellStart"/>
      <w:r w:rsidRPr="003B54F4">
        <w:rPr>
          <w:rFonts w:ascii="Book Antiqua" w:hAnsi="Book Antiqua" w:cs="AldusNovaPro-Book"/>
          <w:szCs w:val="28"/>
        </w:rPr>
        <w:t>Ordass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Lajos rehabilitálására. A Fasori Evangélikus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Gimnázium visszaadását 1988-ban akár e szándékot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elővételező </w:t>
      </w:r>
      <w:proofErr w:type="gramStart"/>
      <w:r w:rsidRPr="003B54F4">
        <w:rPr>
          <w:rFonts w:ascii="Book Antiqua" w:hAnsi="Book Antiqua" w:cs="AldusNovaPro-Book"/>
          <w:szCs w:val="28"/>
        </w:rPr>
        <w:t>szimbolikus</w:t>
      </w:r>
      <w:proofErr w:type="gramEnd"/>
      <w:r w:rsidRPr="003B54F4">
        <w:rPr>
          <w:rFonts w:ascii="Book Antiqua" w:hAnsi="Book Antiqua" w:cs="AldusNovaPro-Book"/>
          <w:szCs w:val="28"/>
        </w:rPr>
        <w:t xml:space="preserve"> politikai tettnek is felfoghatjuk.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Így látta ezt </w:t>
      </w:r>
      <w:proofErr w:type="spellStart"/>
      <w:r w:rsidRPr="003B54F4">
        <w:rPr>
          <w:rFonts w:ascii="Book Antiqua" w:hAnsi="Book Antiqua" w:cs="AldusNovaPro-Book"/>
          <w:szCs w:val="28"/>
        </w:rPr>
        <w:t>Frenkl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Róbert, akit az egyház később országos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felügyelőjének választott, s aki egymagában több értéket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terem</w:t>
      </w:r>
      <w:r w:rsidR="005505F6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tett e tisztségében, mint amennyi kárt okoztak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elődei, Darvas József író és Mihályfi Ernő publicista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1948-tól a hetvenes évek eleji halálukig. Ők már a háború</w:t>
      </w:r>
      <w:r w:rsidR="00916F6A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előtt megtalálták magukban személyes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meggyőződésük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modus </w:t>
      </w:r>
      <w:proofErr w:type="spellStart"/>
      <w:r w:rsidRPr="003B54F4">
        <w:rPr>
          <w:rFonts w:ascii="Book Antiqua" w:hAnsi="Book Antiqua" w:cs="AldusNovaPro-Book"/>
          <w:szCs w:val="28"/>
        </w:rPr>
        <w:t>vivendijét</w:t>
      </w:r>
      <w:proofErr w:type="spellEnd"/>
      <w:r w:rsidRPr="003B54F4">
        <w:rPr>
          <w:rFonts w:ascii="Book Antiqua" w:hAnsi="Book Antiqua" w:cs="AldusNovaPro-Book"/>
          <w:szCs w:val="28"/>
        </w:rPr>
        <w:t>: népben-nemzetben gondolkodó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evangélikus </w:t>
      </w:r>
      <w:proofErr w:type="spellStart"/>
      <w:r w:rsidRPr="003B54F4">
        <w:rPr>
          <w:rFonts w:ascii="Book Antiqua" w:hAnsi="Book Antiqua" w:cs="AldusNovaPro-Book"/>
          <w:szCs w:val="28"/>
        </w:rPr>
        <w:t>kriptokommunisták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voltak.</w:t>
      </w:r>
    </w:p>
    <w:p w:rsidR="003B54F4" w:rsidRPr="003B54F4" w:rsidRDefault="005505F6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  <w:r>
        <w:rPr>
          <w:rFonts w:ascii="Book Antiqua" w:hAnsi="Book Antiqua" w:cs="AldusNovaPro-Book"/>
          <w:szCs w:val="28"/>
        </w:rPr>
        <w:tab/>
      </w:r>
      <w:proofErr w:type="spellStart"/>
      <w:r w:rsidR="003B54F4" w:rsidRPr="003B54F4">
        <w:rPr>
          <w:rFonts w:ascii="Book Antiqua" w:hAnsi="Book Antiqua" w:cs="AldusNovaPro-Book"/>
          <w:szCs w:val="28"/>
        </w:rPr>
        <w:t>Ordass</w:t>
      </w:r>
      <w:proofErr w:type="spellEnd"/>
      <w:r w:rsidR="003B54F4" w:rsidRPr="003B54F4">
        <w:rPr>
          <w:rFonts w:ascii="Book Antiqua" w:hAnsi="Book Antiqua" w:cs="AldusNovaPro-Book"/>
          <w:szCs w:val="28"/>
        </w:rPr>
        <w:t xml:space="preserve"> Lajos valószínűleg cséphadaróval zavarta volna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el az emléke körül kultuszt teremtőket, akik a rendszerváltást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követő első évtizedben mindent megtettek,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 xml:space="preserve">hogy – bár a szót még nem használták – az </w:t>
      </w:r>
      <w:proofErr w:type="spellStart"/>
      <w:r w:rsidR="003B54F4" w:rsidRPr="003B54F4">
        <w:rPr>
          <w:rFonts w:ascii="Book Antiqua" w:hAnsi="Book Antiqua" w:cs="AldusNovaPro-Book"/>
          <w:szCs w:val="28"/>
        </w:rPr>
        <w:t>illiberalizmus</w:t>
      </w:r>
      <w:proofErr w:type="spellEnd"/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erős bástyájává tegyék a hazai egyházat. E kör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tagjai – néhány embertől eltekintve – pisszenni nem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 xml:space="preserve">mertek a létező </w:t>
      </w:r>
      <w:proofErr w:type="spellStart"/>
      <w:r w:rsidR="003B54F4" w:rsidRPr="003B54F4">
        <w:rPr>
          <w:rFonts w:ascii="Book Antiqua" w:hAnsi="Book Antiqua" w:cs="AldusNovaPro-Book"/>
          <w:szCs w:val="28"/>
        </w:rPr>
        <w:t>szocializ</w:t>
      </w:r>
      <w:r>
        <w:rPr>
          <w:rFonts w:ascii="Book Antiqua" w:hAnsi="Book Antiqua" w:cs="AldusNovaPro-Book"/>
          <w:szCs w:val="28"/>
        </w:rPr>
        <w:t>-</w:t>
      </w:r>
      <w:r w:rsidR="003B54F4" w:rsidRPr="003B54F4">
        <w:rPr>
          <w:rFonts w:ascii="Book Antiqua" w:hAnsi="Book Antiqua" w:cs="AldusNovaPro-Book"/>
          <w:szCs w:val="28"/>
        </w:rPr>
        <w:t>mus</w:t>
      </w:r>
      <w:proofErr w:type="spellEnd"/>
      <w:r w:rsidR="003B54F4" w:rsidRPr="003B54F4">
        <w:rPr>
          <w:rFonts w:ascii="Book Antiqua" w:hAnsi="Book Antiqua" w:cs="AldusNovaPro-Book"/>
          <w:szCs w:val="28"/>
        </w:rPr>
        <w:t xml:space="preserve"> évtizedeiben, de munkálkodásuk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nyomán az evangélikusok között is szitokszóvá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 xml:space="preserve">lett a liberalizmus. Pedig Martin Luther egyik </w:t>
      </w:r>
      <w:proofErr w:type="spellStart"/>
      <w:r w:rsidR="003B54F4" w:rsidRPr="003B54F4">
        <w:rPr>
          <w:rFonts w:ascii="Book Antiqua" w:hAnsi="Book Antiqua" w:cs="AldusNovaPro-Book"/>
          <w:szCs w:val="28"/>
        </w:rPr>
        <w:t>legfonto</w:t>
      </w:r>
      <w:r>
        <w:rPr>
          <w:rFonts w:ascii="Book Antiqua" w:hAnsi="Book Antiqua" w:cs="AldusNovaPro-Book"/>
          <w:szCs w:val="28"/>
        </w:rPr>
        <w:t>-</w:t>
      </w:r>
      <w:r w:rsidR="003B54F4" w:rsidRPr="003B54F4">
        <w:rPr>
          <w:rFonts w:ascii="Book Antiqua" w:hAnsi="Book Antiqua" w:cs="AldusNovaPro-Book"/>
          <w:szCs w:val="28"/>
        </w:rPr>
        <w:t>sabb</w:t>
      </w:r>
      <w:proofErr w:type="spellEnd"/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 xml:space="preserve">írása, </w:t>
      </w:r>
      <w:proofErr w:type="gramStart"/>
      <w:r w:rsidR="003B54F4" w:rsidRPr="003B54F4">
        <w:rPr>
          <w:rFonts w:ascii="Book Antiqua" w:hAnsi="Book Antiqua" w:cs="AldusNovaPro-BookItalic"/>
          <w:i/>
          <w:iCs/>
          <w:szCs w:val="28"/>
        </w:rPr>
        <w:t>A</w:t>
      </w:r>
      <w:proofErr w:type="gramEnd"/>
      <w:r w:rsidR="003B54F4" w:rsidRPr="003B54F4">
        <w:rPr>
          <w:rFonts w:ascii="Book Antiqua" w:hAnsi="Book Antiqua" w:cs="AldusNovaPro-BookItalic"/>
          <w:i/>
          <w:iCs/>
          <w:szCs w:val="28"/>
        </w:rPr>
        <w:t xml:space="preserve"> keresztény ember szabadságáról, </w:t>
      </w:r>
      <w:r w:rsidR="003B54F4" w:rsidRPr="003B54F4">
        <w:rPr>
          <w:rFonts w:ascii="Book Antiqua" w:hAnsi="Book Antiqua" w:cs="AldusNovaPro-Book"/>
          <w:szCs w:val="28"/>
        </w:rPr>
        <w:t>amely a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magyarországi egyház hitvallásai, tehát a Szentírás után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legfőbb normának számító iratok közé is bekerült, expressis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verbis azzal kezdődik, hogy a keresztény szabad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ura mindennek, és nincs alávetve senkinek sem a hite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által, s mégis készséges szolgája mindennek, és alá van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 xml:space="preserve">vetve mindenkinek a szeretete által. Luther a </w:t>
      </w:r>
      <w:proofErr w:type="gramStart"/>
      <w:r w:rsidR="003B54F4" w:rsidRPr="003B54F4">
        <w:rPr>
          <w:rFonts w:ascii="Book Antiqua" w:hAnsi="Book Antiqua" w:cs="AldusNovaPro-Book"/>
          <w:szCs w:val="28"/>
        </w:rPr>
        <w:t>paradoxont</w:t>
      </w:r>
      <w:proofErr w:type="gramEnd"/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nem oldja fel, de élete végéig a szabad vizsgálódás,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véleménynyilvánítás és az élet dolgaiban való felelős és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szuverén, tehát szabad döntés híve. Ma már tisztán látható,</w:t>
      </w:r>
      <w:r>
        <w:rPr>
          <w:rFonts w:ascii="Book Antiqua" w:hAnsi="Book Antiqua" w:cs="AldusNovaPro-Book"/>
          <w:szCs w:val="28"/>
        </w:rPr>
        <w:t xml:space="preserve"> </w:t>
      </w:r>
      <w:r w:rsidR="003B54F4" w:rsidRPr="003B54F4">
        <w:rPr>
          <w:rFonts w:ascii="Book Antiqua" w:hAnsi="Book Antiqua" w:cs="AldusNovaPro-Book"/>
          <w:szCs w:val="28"/>
        </w:rPr>
        <w:t>hogy amikor ezen első évtized egyházi vezetése</w:t>
      </w: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  <w:r w:rsidRPr="003B54F4">
        <w:rPr>
          <w:rFonts w:ascii="Book Antiqua" w:hAnsi="Book Antiqua" w:cs="AldusNovaPro-Book"/>
          <w:szCs w:val="28"/>
        </w:rPr>
        <w:t>– színből vagy szívből, ma már mindegy – elkötelezte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magát a két háború közötti jobboldali értékrenddel, az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igazi hibát azzal követte el, hogy saját </w:t>
      </w:r>
      <w:proofErr w:type="spellStart"/>
      <w:r w:rsidRPr="003B54F4">
        <w:rPr>
          <w:rFonts w:ascii="Book Antiqua" w:hAnsi="Book Antiqua" w:cs="AldusNovaPro-Book"/>
          <w:szCs w:val="28"/>
        </w:rPr>
        <w:t>genuin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evangélikus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meggyőződését alárendelte tőle idegen, esetenként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ellenséges politikai elvárásoknak. Olyanná lett, mint a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katolikus vagy a református vagy az unitárius egyház,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bár ez utóbbi Magyarországon oly kicsiny, hogy az sem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számítana, ha inkább szerte a </w:t>
      </w:r>
      <w:r w:rsidRPr="003B54F4">
        <w:rPr>
          <w:rFonts w:ascii="Book Antiqua" w:hAnsi="Book Antiqua" w:cs="AldusNovaPro-Book"/>
          <w:szCs w:val="28"/>
        </w:rPr>
        <w:lastRenderedPageBreak/>
        <w:t>világban élő nyitott, szabadelvű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és toleráns testvéregyházaira hasonlítana, amiért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valaha Bartók Béla </w:t>
      </w:r>
      <w:proofErr w:type="gramStart"/>
      <w:r w:rsidRPr="003B54F4">
        <w:rPr>
          <w:rFonts w:ascii="Book Antiqua" w:hAnsi="Book Antiqua" w:cs="AldusNovaPro-Book"/>
          <w:szCs w:val="28"/>
        </w:rPr>
        <w:t>spirituális</w:t>
      </w:r>
      <w:proofErr w:type="gramEnd"/>
      <w:r w:rsidRPr="003B54F4">
        <w:rPr>
          <w:rFonts w:ascii="Book Antiqua" w:hAnsi="Book Antiqua" w:cs="AldusNovaPro-Book"/>
          <w:szCs w:val="28"/>
        </w:rPr>
        <w:t xml:space="preserve"> otthonának választotta.</w:t>
      </w:r>
    </w:p>
    <w:p w:rsidR="003B54F4" w:rsidRP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  <w:r w:rsidRPr="003B54F4">
        <w:rPr>
          <w:rFonts w:ascii="Book Antiqua" w:hAnsi="Book Antiqua" w:cs="AldusNovaPro-Book"/>
          <w:szCs w:val="28"/>
        </w:rPr>
        <w:t>Lassan ötszáz éve honos Magyarországon a lutheri reformáció,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hiszen Sopronban már az 1520-as évek elején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törvényt hoztak – </w:t>
      </w:r>
      <w:proofErr w:type="spellStart"/>
      <w:r w:rsidRPr="003B54F4">
        <w:rPr>
          <w:rFonts w:ascii="Book Antiqua" w:hAnsi="Book Antiqua" w:cs="AldusNovaPro-BookItalic"/>
          <w:i/>
          <w:iCs/>
          <w:szCs w:val="28"/>
        </w:rPr>
        <w:t>lutherani</w:t>
      </w:r>
      <w:proofErr w:type="spellEnd"/>
      <w:r w:rsidRPr="003B54F4">
        <w:rPr>
          <w:rFonts w:ascii="Book Antiqua" w:hAnsi="Book Antiqua" w:cs="AldusNovaPro-BookItalic"/>
          <w:i/>
          <w:iCs/>
          <w:szCs w:val="28"/>
        </w:rPr>
        <w:t xml:space="preserve"> </w:t>
      </w:r>
      <w:proofErr w:type="spellStart"/>
      <w:r w:rsidRPr="003B54F4">
        <w:rPr>
          <w:rFonts w:ascii="Book Antiqua" w:hAnsi="Book Antiqua" w:cs="AldusNovaPro-BookItalic"/>
          <w:i/>
          <w:iCs/>
          <w:szCs w:val="28"/>
        </w:rPr>
        <w:t>omnes</w:t>
      </w:r>
      <w:proofErr w:type="spellEnd"/>
      <w:r w:rsidRPr="003B54F4">
        <w:rPr>
          <w:rFonts w:ascii="Book Antiqua" w:hAnsi="Book Antiqua" w:cs="AldusNovaPro-BookItalic"/>
          <w:i/>
          <w:iCs/>
          <w:szCs w:val="28"/>
        </w:rPr>
        <w:t xml:space="preserve"> </w:t>
      </w:r>
      <w:proofErr w:type="spellStart"/>
      <w:r w:rsidRPr="003B54F4">
        <w:rPr>
          <w:rFonts w:ascii="Book Antiqua" w:hAnsi="Book Antiqua" w:cs="AldusNovaPro-BookItalic"/>
          <w:i/>
          <w:iCs/>
          <w:szCs w:val="28"/>
        </w:rPr>
        <w:t>comburantur</w:t>
      </w:r>
      <w:proofErr w:type="spellEnd"/>
      <w:r w:rsidRPr="003B54F4">
        <w:rPr>
          <w:rFonts w:ascii="Book Antiqua" w:hAnsi="Book Antiqua" w:cs="AldusNovaPro-BookItalic"/>
          <w:i/>
          <w:iCs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–, hogy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gátját vessék e lényege szerint antifeudális, a kultúrát és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 városi szabad polgári létet is terjesztő mozgalomnak.</w:t>
      </w:r>
    </w:p>
    <w:p w:rsidR="003B54F4" w:rsidRDefault="003B54F4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  <w:r w:rsidRPr="003B54F4">
        <w:rPr>
          <w:rFonts w:ascii="Book Antiqua" w:hAnsi="Book Antiqua" w:cs="AldusNovaPro-Book"/>
          <w:szCs w:val="28"/>
        </w:rPr>
        <w:t>A 20. század végéig valamiképpen mindig erősebb volt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benne az </w:t>
      </w:r>
      <w:proofErr w:type="spellStart"/>
      <w:r w:rsidRPr="003B54F4">
        <w:rPr>
          <w:rFonts w:ascii="Book Antiqua" w:hAnsi="Book Antiqua" w:cs="AldusNovaPro-Book"/>
          <w:szCs w:val="28"/>
        </w:rPr>
        <w:t>integ</w:t>
      </w:r>
      <w:r w:rsidR="005505F6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ráló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szándék, a különböző nemzetiségek,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nyelvek és hagyományok megőrzése, az eltérő </w:t>
      </w:r>
      <w:proofErr w:type="gramStart"/>
      <w:r w:rsidRPr="003B54F4">
        <w:rPr>
          <w:rFonts w:ascii="Book Antiqua" w:hAnsi="Book Antiqua" w:cs="AldusNovaPro-Book"/>
          <w:szCs w:val="28"/>
        </w:rPr>
        <w:t>mentalitás</w:t>
      </w:r>
      <w:proofErr w:type="gramEnd"/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és spiritualitás tisztelete, mint az </w:t>
      </w:r>
      <w:proofErr w:type="spellStart"/>
      <w:r w:rsidRPr="003B54F4">
        <w:rPr>
          <w:rFonts w:ascii="Book Antiqua" w:hAnsi="Book Antiqua" w:cs="AldusNovaPro-Book"/>
          <w:szCs w:val="28"/>
        </w:rPr>
        <w:t>asszi</w:t>
      </w:r>
      <w:r w:rsidR="005505F6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miláló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kedv.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Bár nem igaz, hogy az evangélikusság lényegileg a német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és a szlovák nemzeti kisebbségek egyháza, hiszen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kezdettől fogva voltak magyar ajkú gyülekezetei, idegen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volt tőle a nemzeti </w:t>
      </w:r>
      <w:proofErr w:type="gramStart"/>
      <w:r w:rsidRPr="003B54F4">
        <w:rPr>
          <w:rFonts w:ascii="Book Antiqua" w:hAnsi="Book Antiqua" w:cs="AldusNovaPro-Book"/>
          <w:szCs w:val="28"/>
        </w:rPr>
        <w:t>klerikális</w:t>
      </w:r>
      <w:proofErr w:type="gramEnd"/>
      <w:r w:rsidRPr="003B54F4">
        <w:rPr>
          <w:rFonts w:ascii="Book Antiqua" w:hAnsi="Book Antiqua" w:cs="AldusNovaPro-Book"/>
          <w:szCs w:val="28"/>
        </w:rPr>
        <w:t xml:space="preserve"> dölyf, sem „magyar egyház”,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sem a világegyház magyar területe nem akart lenni. Az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elmúlt háromnegyed évszázad éppen ezt a kicsinységében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és sokszínűségében rejlő, a másság tiszteletében és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türelmes </w:t>
      </w:r>
      <w:proofErr w:type="spellStart"/>
      <w:r w:rsidRPr="003B54F4">
        <w:rPr>
          <w:rFonts w:ascii="Book Antiqua" w:hAnsi="Book Antiqua" w:cs="AldusNovaPro-Book"/>
          <w:szCs w:val="28"/>
        </w:rPr>
        <w:t>elhordozásá</w:t>
      </w:r>
      <w:r w:rsidR="005505F6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ban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valósuló szuverenitást gyalulta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le, eltűnt a magyarországi </w:t>
      </w:r>
      <w:proofErr w:type="spellStart"/>
      <w:r w:rsidRPr="003B54F4">
        <w:rPr>
          <w:rFonts w:ascii="Book Antiqua" w:hAnsi="Book Antiqua" w:cs="AldusNovaPro-Book"/>
          <w:szCs w:val="28"/>
        </w:rPr>
        <w:t>evangé</w:t>
      </w:r>
      <w:r w:rsidR="005505F6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likusság</w:t>
      </w:r>
      <w:proofErr w:type="spellEnd"/>
      <w:r w:rsidRPr="003B54F4">
        <w:rPr>
          <w:rFonts w:ascii="Book Antiqua" w:hAnsi="Book Antiqua" w:cs="AldusNovaPro-Book"/>
          <w:szCs w:val="28"/>
        </w:rPr>
        <w:t xml:space="preserve"> ethosza. És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ennek nem a szekularizáció az igazi oka, hanem a mohó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vágy, hogy olyan legyen, mint az a másik két nagy. Ez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végső</w:t>
      </w:r>
      <w:r w:rsidR="005505F6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képpen a rendszerváltást követően vált nyilvánvalóvá,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amikor azok az egyházvezetők, akik még a Horthyrendszerben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születtek, é</w:t>
      </w:r>
      <w:r w:rsidR="005505F6">
        <w:rPr>
          <w:rFonts w:ascii="Book Antiqua" w:hAnsi="Book Antiqua" w:cs="AldusNovaPro-Book"/>
          <w:szCs w:val="28"/>
        </w:rPr>
        <w:t>s akiknek működése jórészt a ká</w:t>
      </w:r>
      <w:r w:rsidRPr="003B54F4">
        <w:rPr>
          <w:rFonts w:ascii="Book Antiqua" w:hAnsi="Book Antiqua" w:cs="AldusNovaPro-Book"/>
          <w:szCs w:val="28"/>
        </w:rPr>
        <w:t>dári „aki nincs ellenünk, velünk van” népfrontos maszatolásában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valósult meg, még egy kicsit élvezni akarták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 xml:space="preserve">a </w:t>
      </w:r>
      <w:proofErr w:type="spellStart"/>
      <w:r w:rsidRPr="003B54F4">
        <w:rPr>
          <w:rFonts w:ascii="Book Antiqua" w:hAnsi="Book Antiqua" w:cs="AldusNovaPro-Book"/>
          <w:szCs w:val="28"/>
        </w:rPr>
        <w:t>függet</w:t>
      </w:r>
      <w:proofErr w:type="spellEnd"/>
      <w:r w:rsidR="005505F6">
        <w:rPr>
          <w:rFonts w:ascii="Book Antiqua" w:hAnsi="Book Antiqua" w:cs="AldusNovaPro-Book"/>
          <w:szCs w:val="28"/>
        </w:rPr>
        <w:t>-</w:t>
      </w:r>
      <w:r w:rsidRPr="003B54F4">
        <w:rPr>
          <w:rFonts w:ascii="Book Antiqua" w:hAnsi="Book Antiqua" w:cs="AldusNovaPro-Book"/>
          <w:szCs w:val="28"/>
        </w:rPr>
        <w:t>lenség illúzióját. Nem mondtak le, s nem adtak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helyt az alulról jövő bázisdemokrata átalakulásnak. Politikai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bölcsességükből nem futotta többre annál, mint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hogy betagolódjanak a két nagy egyház mögé, lemondva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az önálló politizálással járó veszedelmekről és fáradságról,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folyvást azzal dicsekedve, hogy még így is számarányán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felül részesült a javakból az egyház. Ezzel személy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szerint talán színleg, de intézményi szinten a két nagy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felekezetet utánozva és azok érdekeinek megfelelve elkötelezték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magukat a politikai jobboldal támogatására.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Az az idő, amely a kilencvenes évek közepéig tartott, s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arra szolgált, hogy minden régi tömlőt elvetve az újbornak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új tömlőket csináljanak, haszontalanul múlt el. Ez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az egyház nyolcvan év alatt egykori híveinek nyolcvan</w:t>
      </w:r>
      <w:r w:rsidR="005505F6">
        <w:rPr>
          <w:rFonts w:ascii="Book Antiqua" w:hAnsi="Book Antiqua" w:cs="AldusNovaPro-Book"/>
          <w:szCs w:val="28"/>
        </w:rPr>
        <w:t xml:space="preserve"> </w:t>
      </w:r>
      <w:r w:rsidRPr="003B54F4">
        <w:rPr>
          <w:rFonts w:ascii="Book Antiqua" w:hAnsi="Book Antiqua" w:cs="AldusNovaPro-Book"/>
          <w:szCs w:val="28"/>
        </w:rPr>
        <w:t>százalékát elveszítette.</w:t>
      </w:r>
    </w:p>
    <w:p w:rsidR="009F1222" w:rsidRPr="003B54F4" w:rsidRDefault="009F1222" w:rsidP="003B54F4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AldusNovaPro-Book"/>
          <w:szCs w:val="28"/>
        </w:rPr>
      </w:pPr>
    </w:p>
    <w:p w:rsidR="009F1222" w:rsidRPr="009F1222" w:rsidRDefault="009F1222" w:rsidP="009F1222">
      <w:pPr>
        <w:spacing w:line="240" w:lineRule="auto"/>
        <w:ind w:firstLine="0"/>
        <w:rPr>
          <w:rFonts w:ascii="Book Antiqua" w:hAnsi="Book Antiqua" w:cs="Times New Roman"/>
          <w:i/>
          <w:szCs w:val="28"/>
        </w:rPr>
      </w:pPr>
      <w:r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ab/>
      </w:r>
      <w:r w:rsidRPr="009F1222">
        <w:rPr>
          <w:rFonts w:ascii="Book Antiqua" w:hAnsi="Book Antiqua" w:cs="Times New Roman"/>
          <w:i/>
          <w:szCs w:val="28"/>
        </w:rPr>
        <w:t xml:space="preserve">(+/- 30 </w:t>
      </w:r>
      <w:proofErr w:type="gramStart"/>
      <w:r w:rsidRPr="009F1222">
        <w:rPr>
          <w:rFonts w:ascii="Book Antiqua" w:hAnsi="Book Antiqua" w:cs="Times New Roman"/>
          <w:i/>
          <w:szCs w:val="28"/>
        </w:rPr>
        <w:t>Esszék</w:t>
      </w:r>
      <w:proofErr w:type="gramEnd"/>
      <w:r w:rsidRPr="009F1222">
        <w:rPr>
          <w:rFonts w:ascii="Book Antiqua" w:hAnsi="Book Antiqua" w:cs="Times New Roman"/>
          <w:i/>
          <w:szCs w:val="28"/>
        </w:rPr>
        <w:t xml:space="preserve"> a közelmúltról és a közeljövőről,</w:t>
      </w:r>
    </w:p>
    <w:p w:rsidR="009F1222" w:rsidRPr="009F1222" w:rsidRDefault="009F1222" w:rsidP="009F1222">
      <w:pPr>
        <w:spacing w:line="240" w:lineRule="auto"/>
        <w:ind w:firstLine="0"/>
        <w:rPr>
          <w:rFonts w:ascii="Book Antiqua" w:hAnsi="Book Antiqua" w:cstheme="minorBidi"/>
          <w:i/>
          <w:szCs w:val="28"/>
        </w:rPr>
      </w:pPr>
      <w:r w:rsidRPr="009F1222">
        <w:rPr>
          <w:rFonts w:ascii="Book Antiqua" w:hAnsi="Book Antiqua" w:cs="Times New Roman"/>
          <w:i/>
          <w:szCs w:val="28"/>
        </w:rPr>
        <w:tab/>
      </w:r>
      <w:r w:rsidRPr="009F1222">
        <w:rPr>
          <w:rFonts w:ascii="Book Antiqua" w:hAnsi="Book Antiqua" w:cs="Times New Roman"/>
          <w:i/>
          <w:szCs w:val="28"/>
        </w:rPr>
        <w:tab/>
      </w:r>
      <w:r w:rsidRPr="009F1222">
        <w:rPr>
          <w:rFonts w:ascii="Book Antiqua" w:hAnsi="Book Antiqua" w:cs="Times New Roman"/>
          <w:i/>
          <w:szCs w:val="28"/>
        </w:rPr>
        <w:tab/>
      </w:r>
      <w:r w:rsidRPr="009F1222"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ab/>
      </w:r>
      <w:r w:rsidRPr="009F1222">
        <w:rPr>
          <w:rFonts w:ascii="Book Antiqua" w:hAnsi="Book Antiqua" w:cs="Times New Roman"/>
          <w:i/>
          <w:szCs w:val="28"/>
        </w:rPr>
        <w:t>Politikatörténeti Intézet, Napvilág Kiadó, 2019)</w:t>
      </w:r>
    </w:p>
    <w:p w:rsidR="00014A9B" w:rsidRPr="003B54F4" w:rsidRDefault="00014A9B" w:rsidP="003B54F4">
      <w:pPr>
        <w:spacing w:line="240" w:lineRule="auto"/>
        <w:ind w:firstLine="0"/>
        <w:rPr>
          <w:rFonts w:ascii="Book Antiqua" w:hAnsi="Book Antiqua"/>
          <w:szCs w:val="28"/>
        </w:rPr>
      </w:pPr>
    </w:p>
    <w:sectPr w:rsidR="00014A9B" w:rsidRPr="003B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dusNova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dusNovaPro-Book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F4"/>
    <w:rsid w:val="00014A9B"/>
    <w:rsid w:val="001C7622"/>
    <w:rsid w:val="003B54F4"/>
    <w:rsid w:val="005505F6"/>
    <w:rsid w:val="00650E94"/>
    <w:rsid w:val="00916F6A"/>
    <w:rsid w:val="009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09FD"/>
  <w15:chartTrackingRefBased/>
  <w15:docId w15:val="{F1CA4459-8130-4C39-AD67-BC0869AE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54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1554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2019-07-31T09:10:00Z</dcterms:created>
  <dcterms:modified xsi:type="dcterms:W3CDTF">2019-07-31T09:56:00Z</dcterms:modified>
</cp:coreProperties>
</file>