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97E" w:rsidRPr="00152612" w:rsidRDefault="00152612" w:rsidP="008C6FEF">
      <w:pPr>
        <w:spacing w:after="120" w:line="240" w:lineRule="auto"/>
        <w:rPr>
          <w:rFonts w:ascii="Book Antiqua" w:hAnsi="Book Antiqua"/>
          <w:sz w:val="36"/>
          <w:szCs w:val="36"/>
        </w:rPr>
      </w:pPr>
      <w:r w:rsidRPr="00152612">
        <w:rPr>
          <w:rFonts w:ascii="Book Antiqua" w:hAnsi="Book Antiqua"/>
          <w:sz w:val="36"/>
          <w:szCs w:val="36"/>
        </w:rPr>
        <w:t>Jolsvai András</w:t>
      </w:r>
    </w:p>
    <w:p w:rsidR="00E5532A" w:rsidRPr="00152612" w:rsidRDefault="00E5532A" w:rsidP="001E4797">
      <w:pPr>
        <w:spacing w:after="0" w:line="240" w:lineRule="auto"/>
        <w:rPr>
          <w:rFonts w:ascii="Book Antiqua" w:hAnsi="Book Antiqua"/>
          <w:i/>
          <w:sz w:val="40"/>
          <w:szCs w:val="40"/>
        </w:rPr>
      </w:pPr>
      <w:r w:rsidRPr="00152612">
        <w:rPr>
          <w:rFonts w:ascii="Book Antiqua" w:hAnsi="Book Antiqua"/>
          <w:i/>
          <w:sz w:val="40"/>
          <w:szCs w:val="40"/>
        </w:rPr>
        <w:t>Az élet jön tovább</w:t>
      </w:r>
    </w:p>
    <w:p w:rsidR="00E5532A" w:rsidRPr="001E4797" w:rsidRDefault="00E5532A" w:rsidP="001E4797">
      <w:pPr>
        <w:spacing w:after="0" w:line="240" w:lineRule="auto"/>
        <w:rPr>
          <w:rFonts w:ascii="Book Antiqua" w:hAnsi="Book Antiqua"/>
          <w:sz w:val="28"/>
          <w:szCs w:val="28"/>
        </w:rPr>
      </w:pPr>
    </w:p>
    <w:p w:rsidR="00E5532A" w:rsidRPr="001E4797" w:rsidRDefault="00152612" w:rsidP="001E4797">
      <w:pPr>
        <w:spacing w:after="0" w:line="240" w:lineRule="auto"/>
        <w:rPr>
          <w:rFonts w:ascii="Book Antiqua" w:hAnsi="Book Antiqua"/>
          <w:sz w:val="28"/>
          <w:szCs w:val="28"/>
        </w:rPr>
      </w:pPr>
      <w:r w:rsidRPr="00152612">
        <w:rPr>
          <w:rFonts w:ascii="Book Antiqua" w:hAnsi="Book Antiqua"/>
          <w:noProof/>
          <w:sz w:val="28"/>
          <w:szCs w:val="28"/>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139700</wp:posOffset>
            </wp:positionV>
            <wp:extent cx="3204845" cy="2137410"/>
            <wp:effectExtent l="0" t="0" r="0" b="0"/>
            <wp:wrapSquare wrapText="bothSides"/>
            <wp:docPr id="1" name="Kép 1" descr="C:\Users\Otthon\Desktop\10.kézirat\múzeumfaló\Bruch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10.kézirat\múzeumfaló\Bruch_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484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sz w:val="28"/>
          <w:szCs w:val="28"/>
        </w:rPr>
        <w:tab/>
      </w:r>
      <w:r w:rsidR="00E5532A" w:rsidRPr="001E4797">
        <w:rPr>
          <w:rFonts w:ascii="Book Antiqua" w:hAnsi="Book Antiqua"/>
          <w:sz w:val="28"/>
          <w:szCs w:val="28"/>
        </w:rPr>
        <w:t xml:space="preserve">Törés és folytonosság – legalább a címmel </w:t>
      </w:r>
      <w:r w:rsidR="00554D1A" w:rsidRPr="001E4797">
        <w:rPr>
          <w:rFonts w:ascii="Book Antiqua" w:hAnsi="Book Antiqua"/>
          <w:sz w:val="28"/>
          <w:szCs w:val="28"/>
        </w:rPr>
        <w:t>nincs gondunk ezúttal. A</w:t>
      </w:r>
      <w:r w:rsidR="00E5532A" w:rsidRPr="001E4797">
        <w:rPr>
          <w:rFonts w:ascii="Book Antiqua" w:hAnsi="Book Antiqua"/>
          <w:sz w:val="28"/>
          <w:szCs w:val="28"/>
        </w:rPr>
        <w:t xml:space="preserve"> bécsi </w:t>
      </w:r>
      <w:proofErr w:type="spellStart"/>
      <w:r w:rsidR="00E5532A" w:rsidRPr="001E4797">
        <w:rPr>
          <w:rFonts w:ascii="Book Antiqua" w:hAnsi="Book Antiqua"/>
          <w:sz w:val="28"/>
          <w:szCs w:val="28"/>
        </w:rPr>
        <w:t>Hofmobiliendepot</w:t>
      </w:r>
      <w:proofErr w:type="spellEnd"/>
      <w:r w:rsidR="00E5532A" w:rsidRPr="001E4797">
        <w:rPr>
          <w:rFonts w:ascii="Book Antiqua" w:hAnsi="Book Antiqua"/>
          <w:sz w:val="28"/>
          <w:szCs w:val="28"/>
        </w:rPr>
        <w:t xml:space="preserve"> </w:t>
      </w:r>
      <w:r w:rsidR="00D559F5" w:rsidRPr="001E4797">
        <w:rPr>
          <w:rFonts w:ascii="Book Antiqua" w:hAnsi="Book Antiqua"/>
          <w:sz w:val="28"/>
          <w:szCs w:val="28"/>
        </w:rPr>
        <w:t>(</w:t>
      </w:r>
      <w:proofErr w:type="spellStart"/>
      <w:r w:rsidR="00D559F5" w:rsidRPr="001E4797">
        <w:rPr>
          <w:rFonts w:ascii="Book Antiqua" w:hAnsi="Book Antiqua"/>
          <w:sz w:val="28"/>
          <w:szCs w:val="28"/>
        </w:rPr>
        <w:t>Andreasgasse</w:t>
      </w:r>
      <w:proofErr w:type="spellEnd"/>
      <w:r w:rsidR="00D559F5" w:rsidRPr="001E4797">
        <w:rPr>
          <w:rFonts w:ascii="Book Antiqua" w:hAnsi="Book Antiqua"/>
          <w:sz w:val="28"/>
          <w:szCs w:val="28"/>
        </w:rPr>
        <w:t xml:space="preserve">, belefut a </w:t>
      </w:r>
      <w:proofErr w:type="spellStart"/>
      <w:r w:rsidR="00D559F5" w:rsidRPr="001E4797">
        <w:rPr>
          <w:rFonts w:ascii="Book Antiqua" w:hAnsi="Book Antiqua"/>
          <w:sz w:val="28"/>
          <w:szCs w:val="28"/>
        </w:rPr>
        <w:t>Mariahilferbe</w:t>
      </w:r>
      <w:proofErr w:type="spellEnd"/>
      <w:r w:rsidR="00D559F5" w:rsidRPr="001E4797">
        <w:rPr>
          <w:rFonts w:ascii="Book Antiqua" w:hAnsi="Book Antiqua"/>
          <w:sz w:val="28"/>
          <w:szCs w:val="28"/>
        </w:rPr>
        <w:t>, el se lehet kerülni)</w:t>
      </w:r>
      <w:r w:rsidR="00E5532A" w:rsidRPr="001E4797">
        <w:rPr>
          <w:rFonts w:ascii="Book Antiqua" w:hAnsi="Book Antiqua"/>
          <w:sz w:val="28"/>
          <w:szCs w:val="28"/>
        </w:rPr>
        <w:t xml:space="preserve"> idei ideiglenes (</w:t>
      </w:r>
      <w:proofErr w:type="gramStart"/>
      <w:r w:rsidR="00E5532A" w:rsidRPr="001E4797">
        <w:rPr>
          <w:rFonts w:ascii="Book Antiqua" w:hAnsi="Book Antiqua"/>
          <w:sz w:val="28"/>
          <w:szCs w:val="28"/>
        </w:rPr>
        <w:t>direkt</w:t>
      </w:r>
      <w:proofErr w:type="gramEnd"/>
      <w:r w:rsidR="00E5532A" w:rsidRPr="001E4797">
        <w:rPr>
          <w:rFonts w:ascii="Book Antiqua" w:hAnsi="Book Antiqua"/>
          <w:sz w:val="28"/>
          <w:szCs w:val="28"/>
        </w:rPr>
        <w:t xml:space="preserve"> volt) kiállítása ezzel a címmel keresi a választ arra a kérdés</w:t>
      </w:r>
      <w:r w:rsidR="008C6FEF">
        <w:rPr>
          <w:rFonts w:ascii="Book Antiqua" w:hAnsi="Book Antiqua"/>
          <w:sz w:val="28"/>
          <w:szCs w:val="28"/>
        </w:rPr>
        <w:t>-</w:t>
      </w:r>
      <w:r w:rsidR="00E5532A" w:rsidRPr="001E4797">
        <w:rPr>
          <w:rFonts w:ascii="Book Antiqua" w:hAnsi="Book Antiqua"/>
          <w:sz w:val="28"/>
          <w:szCs w:val="28"/>
        </w:rPr>
        <w:t>re, hogy mi történt a császár</w:t>
      </w:r>
      <w:r w:rsidR="007E4FAA">
        <w:rPr>
          <w:rFonts w:ascii="Book Antiqua" w:hAnsi="Book Antiqua"/>
          <w:sz w:val="28"/>
          <w:szCs w:val="28"/>
        </w:rPr>
        <w:t>-</w:t>
      </w:r>
      <w:proofErr w:type="spellStart"/>
      <w:r w:rsidR="00E5532A" w:rsidRPr="001E4797">
        <w:rPr>
          <w:rFonts w:ascii="Book Antiqua" w:hAnsi="Book Antiqua"/>
          <w:sz w:val="28"/>
          <w:szCs w:val="28"/>
        </w:rPr>
        <w:t>sággal</w:t>
      </w:r>
      <w:proofErr w:type="spellEnd"/>
      <w:r w:rsidR="00E5532A" w:rsidRPr="001E4797">
        <w:rPr>
          <w:rFonts w:ascii="Book Antiqua" w:hAnsi="Book Antiqua"/>
          <w:sz w:val="28"/>
          <w:szCs w:val="28"/>
        </w:rPr>
        <w:t xml:space="preserve"> a császár nélkül. Érthetőbben: hogyan folytatódott a hétköznapi élet a Habsburgok trónfosztása után az akkor éppen fénytelen császár</w:t>
      </w:r>
      <w:r w:rsidR="008C6FEF">
        <w:rPr>
          <w:rFonts w:ascii="Book Antiqua" w:hAnsi="Book Antiqua"/>
          <w:sz w:val="28"/>
          <w:szCs w:val="28"/>
        </w:rPr>
        <w:t>-</w:t>
      </w:r>
      <w:r w:rsidR="00E5532A" w:rsidRPr="001E4797">
        <w:rPr>
          <w:rFonts w:ascii="Book Antiqua" w:hAnsi="Book Antiqua"/>
          <w:sz w:val="28"/>
          <w:szCs w:val="28"/>
        </w:rPr>
        <w:t xml:space="preserve">városban? </w:t>
      </w:r>
      <w:proofErr w:type="gramStart"/>
      <w:r w:rsidR="00E5532A" w:rsidRPr="001E4797">
        <w:rPr>
          <w:rFonts w:ascii="Book Antiqua" w:hAnsi="Book Antiqua"/>
          <w:sz w:val="28"/>
          <w:szCs w:val="28"/>
        </w:rPr>
        <w:t xml:space="preserve">Hiszen attól, hogy nem volt többé uralkodóház, még ott állt az uralkodó háza, sőt házai, fényes palotái, ott voltak értékes tárgyai, lovai, kutyái, </w:t>
      </w:r>
      <w:r w:rsidR="00D3671B" w:rsidRPr="001E4797">
        <w:rPr>
          <w:rFonts w:ascii="Book Antiqua" w:hAnsi="Book Antiqua"/>
          <w:sz w:val="28"/>
          <w:szCs w:val="28"/>
        </w:rPr>
        <w:t>festményei, és ott dolgoztak – vagy dolgoztak volna – mindazok, akik ezt a méretes masinériát működtették: az inasok, lovászok, étek</w:t>
      </w:r>
      <w:r w:rsidR="008C6FEF">
        <w:rPr>
          <w:rFonts w:ascii="Book Antiqua" w:hAnsi="Book Antiqua"/>
          <w:sz w:val="28"/>
          <w:szCs w:val="28"/>
        </w:rPr>
        <w:t>-</w:t>
      </w:r>
      <w:r w:rsidR="00D3671B" w:rsidRPr="001E4797">
        <w:rPr>
          <w:rFonts w:ascii="Book Antiqua" w:hAnsi="Book Antiqua"/>
          <w:sz w:val="28"/>
          <w:szCs w:val="28"/>
        </w:rPr>
        <w:t xml:space="preserve">fogók, </w:t>
      </w:r>
      <w:r w:rsidR="00554D1A" w:rsidRPr="001E4797">
        <w:rPr>
          <w:rFonts w:ascii="Book Antiqua" w:hAnsi="Book Antiqua"/>
          <w:sz w:val="28"/>
          <w:szCs w:val="28"/>
        </w:rPr>
        <w:t>k</w:t>
      </w:r>
      <w:r w:rsidR="00D559F5" w:rsidRPr="001E4797">
        <w:rPr>
          <w:rFonts w:ascii="Book Antiqua" w:hAnsi="Book Antiqua"/>
          <w:sz w:val="28"/>
          <w:szCs w:val="28"/>
        </w:rPr>
        <w:t xml:space="preserve">ertészek, szobalányok, titkárok, segédtisztek </w:t>
      </w:r>
      <w:r w:rsidR="00554D1A" w:rsidRPr="001E4797">
        <w:rPr>
          <w:rFonts w:ascii="Book Antiqua" w:hAnsi="Book Antiqua"/>
          <w:sz w:val="28"/>
          <w:szCs w:val="28"/>
        </w:rPr>
        <w:t>és lakájok: abban az időben az udvar volt a legnagyobb munkáltató az egész birodalomban – közvetlenül mintegy harmincezer ember dolgozott intézményeiben.</w:t>
      </w:r>
      <w:proofErr w:type="gramEnd"/>
      <w:r w:rsidR="00554D1A" w:rsidRPr="001E4797">
        <w:rPr>
          <w:rFonts w:ascii="Book Antiqua" w:hAnsi="Book Antiqua"/>
          <w:sz w:val="28"/>
          <w:szCs w:val="28"/>
        </w:rPr>
        <w:t xml:space="preserve"> </w:t>
      </w:r>
    </w:p>
    <w:p w:rsidR="008E16B7" w:rsidRPr="001E4797" w:rsidRDefault="008C6FEF" w:rsidP="001E4797">
      <w:pPr>
        <w:spacing w:after="0" w:line="240" w:lineRule="auto"/>
        <w:rPr>
          <w:rFonts w:ascii="Book Antiqua" w:hAnsi="Book Antiqua"/>
          <w:sz w:val="28"/>
          <w:szCs w:val="28"/>
        </w:rPr>
      </w:pPr>
      <w:r w:rsidRPr="00152612">
        <w:rPr>
          <w:rFonts w:ascii="Book Antiqua" w:hAnsi="Book Antiqua"/>
          <w:noProof/>
          <w:sz w:val="28"/>
          <w:szCs w:val="28"/>
          <w:lang w:eastAsia="hu-HU"/>
        </w:rPr>
        <w:drawing>
          <wp:anchor distT="0" distB="0" distL="114300" distR="114300" simplePos="0" relativeHeight="251661312" behindDoc="0" locked="0" layoutInCell="1" allowOverlap="1">
            <wp:simplePos x="0" y="0"/>
            <wp:positionH relativeFrom="column">
              <wp:posOffset>2291080</wp:posOffset>
            </wp:positionH>
            <wp:positionV relativeFrom="paragraph">
              <wp:posOffset>488315</wp:posOffset>
            </wp:positionV>
            <wp:extent cx="3423920" cy="2245995"/>
            <wp:effectExtent l="0" t="0" r="5080" b="1905"/>
            <wp:wrapSquare wrapText="bothSides"/>
            <wp:docPr id="2" name="Kép 2" descr="C:\Users\Otthon\Desktop\10.kézirat\múzeumfaló\Bruch_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tthon\Desktop\10.kézirat\múzeumfaló\Bruch_4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3920" cy="2245995"/>
                    </a:xfrm>
                    <a:prstGeom prst="rect">
                      <a:avLst/>
                    </a:prstGeom>
                    <a:noFill/>
                    <a:ln>
                      <a:noFill/>
                    </a:ln>
                  </pic:spPr>
                </pic:pic>
              </a:graphicData>
            </a:graphic>
            <wp14:sizeRelH relativeFrom="page">
              <wp14:pctWidth>0</wp14:pctWidth>
            </wp14:sizeRelH>
            <wp14:sizeRelV relativeFrom="page">
              <wp14:pctHeight>0</wp14:pctHeight>
            </wp14:sizeRelV>
          </wp:anchor>
        </w:drawing>
      </w:r>
      <w:r w:rsidR="00152612">
        <w:rPr>
          <w:rFonts w:ascii="Book Antiqua" w:hAnsi="Book Antiqua"/>
          <w:sz w:val="28"/>
          <w:szCs w:val="28"/>
        </w:rPr>
        <w:tab/>
      </w:r>
      <w:r w:rsidR="008E16B7" w:rsidRPr="001E4797">
        <w:rPr>
          <w:rFonts w:ascii="Book Antiqua" w:hAnsi="Book Antiqua"/>
          <w:sz w:val="28"/>
          <w:szCs w:val="28"/>
        </w:rPr>
        <w:t xml:space="preserve">És aztán tovább sorjáznak a kérdések. Hogy miképpen különíthető el, sőt, hogy elkülöníthető-e egyáltalán az állami és magánvagyon? Hiszen a trónvesztés nem járt </w:t>
      </w:r>
      <w:proofErr w:type="gramStart"/>
      <w:r w:rsidR="008E16B7" w:rsidRPr="001E4797">
        <w:rPr>
          <w:rFonts w:ascii="Book Antiqua" w:hAnsi="Book Antiqua"/>
          <w:sz w:val="28"/>
          <w:szCs w:val="28"/>
        </w:rPr>
        <w:t>automatikusan</w:t>
      </w:r>
      <w:proofErr w:type="gramEnd"/>
      <w:r w:rsidR="008E16B7" w:rsidRPr="001E4797">
        <w:rPr>
          <w:rFonts w:ascii="Book Antiqua" w:hAnsi="Book Antiqua"/>
          <w:sz w:val="28"/>
          <w:szCs w:val="28"/>
        </w:rPr>
        <w:t xml:space="preserve"> vagyon</w:t>
      </w:r>
      <w:r>
        <w:rPr>
          <w:rFonts w:ascii="Book Antiqua" w:hAnsi="Book Antiqua"/>
          <w:sz w:val="28"/>
          <w:szCs w:val="28"/>
        </w:rPr>
        <w:t>-</w:t>
      </w:r>
      <w:r w:rsidR="008E16B7" w:rsidRPr="001E4797">
        <w:rPr>
          <w:rFonts w:ascii="Book Antiqua" w:hAnsi="Book Antiqua"/>
          <w:sz w:val="28"/>
          <w:szCs w:val="28"/>
        </w:rPr>
        <w:t>vesztéssel, arról nem is be</w:t>
      </w:r>
      <w:r>
        <w:rPr>
          <w:rFonts w:ascii="Book Antiqua" w:hAnsi="Book Antiqua"/>
          <w:sz w:val="28"/>
          <w:szCs w:val="28"/>
        </w:rPr>
        <w:t>-</w:t>
      </w:r>
      <w:proofErr w:type="spellStart"/>
      <w:r w:rsidR="008E16B7" w:rsidRPr="001E4797">
        <w:rPr>
          <w:rFonts w:ascii="Book Antiqua" w:hAnsi="Book Antiqua"/>
          <w:sz w:val="28"/>
          <w:szCs w:val="28"/>
        </w:rPr>
        <w:t>szélve</w:t>
      </w:r>
      <w:proofErr w:type="spellEnd"/>
      <w:r w:rsidR="008E16B7" w:rsidRPr="001E4797">
        <w:rPr>
          <w:rFonts w:ascii="Book Antiqua" w:hAnsi="Book Antiqua"/>
          <w:sz w:val="28"/>
          <w:szCs w:val="28"/>
        </w:rPr>
        <w:t xml:space="preserve">, hogy a Habsburg-háznak nemcsak uralkodói voltak, hanem megannyi fő-és mellékága, hercegek és grófok garmada, akik szintén paloták és </w:t>
      </w:r>
      <w:proofErr w:type="spellStart"/>
      <w:r w:rsidR="008E16B7" w:rsidRPr="001E4797">
        <w:rPr>
          <w:rFonts w:ascii="Book Antiqua" w:hAnsi="Book Antiqua"/>
          <w:sz w:val="28"/>
          <w:szCs w:val="28"/>
        </w:rPr>
        <w:t>kasté</w:t>
      </w:r>
      <w:r>
        <w:rPr>
          <w:rFonts w:ascii="Book Antiqua" w:hAnsi="Book Antiqua"/>
          <w:sz w:val="28"/>
          <w:szCs w:val="28"/>
        </w:rPr>
        <w:t>-</w:t>
      </w:r>
      <w:r w:rsidR="008E16B7" w:rsidRPr="001E4797">
        <w:rPr>
          <w:rFonts w:ascii="Book Antiqua" w:hAnsi="Book Antiqua"/>
          <w:sz w:val="28"/>
          <w:szCs w:val="28"/>
        </w:rPr>
        <w:t>lyok</w:t>
      </w:r>
      <w:proofErr w:type="spellEnd"/>
      <w:r w:rsidR="008E16B7" w:rsidRPr="001E4797">
        <w:rPr>
          <w:rFonts w:ascii="Book Antiqua" w:hAnsi="Book Antiqua"/>
          <w:sz w:val="28"/>
          <w:szCs w:val="28"/>
        </w:rPr>
        <w:t xml:space="preserve"> </w:t>
      </w:r>
      <w:r w:rsidR="00D559F5" w:rsidRPr="001E4797">
        <w:rPr>
          <w:rFonts w:ascii="Book Antiqua" w:hAnsi="Book Antiqua"/>
          <w:sz w:val="28"/>
          <w:szCs w:val="28"/>
        </w:rPr>
        <w:t>sorát lakták</w:t>
      </w:r>
      <w:r w:rsidR="008E16B7" w:rsidRPr="001E4797">
        <w:rPr>
          <w:rFonts w:ascii="Book Antiqua" w:hAnsi="Book Antiqua"/>
          <w:sz w:val="28"/>
          <w:szCs w:val="28"/>
        </w:rPr>
        <w:t>, csodás művészeti g</w:t>
      </w:r>
      <w:r w:rsidR="00152612">
        <w:rPr>
          <w:rFonts w:ascii="Book Antiqua" w:hAnsi="Book Antiqua"/>
          <w:sz w:val="28"/>
          <w:szCs w:val="28"/>
        </w:rPr>
        <w:t>yűjtemények birtokában voltak, –</w:t>
      </w:r>
      <w:r w:rsidR="008E16B7" w:rsidRPr="001E4797">
        <w:rPr>
          <w:rFonts w:ascii="Book Antiqua" w:hAnsi="Book Antiqua"/>
          <w:sz w:val="28"/>
          <w:szCs w:val="28"/>
        </w:rPr>
        <w:t xml:space="preserve"> melyek egy részét, kegyes jókedvükben, mondjuk, már látogathatóvá tették a nagyközönség számára is, de attól még a magukénak érezték.</w:t>
      </w:r>
    </w:p>
    <w:p w:rsidR="00152612" w:rsidRDefault="008C6FEF" w:rsidP="00152612">
      <w:pPr>
        <w:spacing w:after="0" w:line="240" w:lineRule="auto"/>
        <w:rPr>
          <w:rFonts w:ascii="Book Antiqua" w:hAnsi="Book Antiqua"/>
          <w:sz w:val="28"/>
          <w:szCs w:val="28"/>
        </w:rPr>
      </w:pPr>
      <w:r w:rsidRPr="008C6FEF">
        <w:rPr>
          <w:rFonts w:ascii="Book Antiqua" w:hAnsi="Book Antiqua"/>
          <w:noProof/>
          <w:sz w:val="28"/>
          <w:szCs w:val="28"/>
          <w:lang w:eastAsia="hu-HU"/>
        </w:rPr>
        <w:lastRenderedPageBreak/>
        <w:drawing>
          <wp:anchor distT="0" distB="0" distL="114300" distR="114300" simplePos="0" relativeHeight="251665408" behindDoc="0" locked="0" layoutInCell="1" allowOverlap="1">
            <wp:simplePos x="0" y="0"/>
            <wp:positionH relativeFrom="column">
              <wp:posOffset>-4445</wp:posOffset>
            </wp:positionH>
            <wp:positionV relativeFrom="paragraph">
              <wp:posOffset>5943600</wp:posOffset>
            </wp:positionV>
            <wp:extent cx="3426460" cy="2285365"/>
            <wp:effectExtent l="0" t="0" r="2540" b="635"/>
            <wp:wrapSquare wrapText="bothSides"/>
            <wp:docPr id="4" name="Kép 4" descr="C:\Users\Otthon\Desktop\10.kézirat\múzeumfaló\Bruch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tthon\Desktop\10.kézirat\múzeumfaló\Bruch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26460" cy="2285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6FEF">
        <w:rPr>
          <w:rFonts w:ascii="Book Antiqua" w:hAnsi="Book Antiqua"/>
          <w:noProof/>
          <w:sz w:val="28"/>
          <w:szCs w:val="28"/>
          <w:lang w:eastAsia="hu-HU"/>
        </w:rPr>
        <w:drawing>
          <wp:anchor distT="0" distB="0" distL="114300" distR="114300" simplePos="0" relativeHeight="251663360" behindDoc="0" locked="0" layoutInCell="1" allowOverlap="1">
            <wp:simplePos x="0" y="0"/>
            <wp:positionH relativeFrom="column">
              <wp:posOffset>2399665</wp:posOffset>
            </wp:positionH>
            <wp:positionV relativeFrom="paragraph">
              <wp:posOffset>1014730</wp:posOffset>
            </wp:positionV>
            <wp:extent cx="3363595" cy="2242820"/>
            <wp:effectExtent l="0" t="0" r="8255" b="5080"/>
            <wp:wrapSquare wrapText="bothSides"/>
            <wp:docPr id="3" name="Kép 3" descr="C:\Users\Otthon\Desktop\10.kézirat\múzeumfaló\Bruch_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tthon\Desktop\10.kézirat\múzeumfaló\Bruch_3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3595" cy="2242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52612">
        <w:rPr>
          <w:rFonts w:ascii="Book Antiqua" w:hAnsi="Book Antiqua"/>
          <w:sz w:val="28"/>
          <w:szCs w:val="28"/>
        </w:rPr>
        <w:tab/>
      </w:r>
      <w:r w:rsidR="008E16B7" w:rsidRPr="001E4797">
        <w:rPr>
          <w:rFonts w:ascii="Book Antiqua" w:hAnsi="Book Antiqua"/>
          <w:sz w:val="28"/>
          <w:szCs w:val="28"/>
        </w:rPr>
        <w:t xml:space="preserve">Remélem, önök is látják már, hogy itt csak az alapkérdést kellett helyesen föltenni, a többi már jött magától. Hiszen a végeredményt tudjuk: a „császárság” vagyona legjelentősebb részben állami tulajdonba került (maradt), de a köztársaság igyekezett egyben tartani ezt a vagyont, igaz, megváltozott </w:t>
      </w:r>
      <w:proofErr w:type="gramStart"/>
      <w:r w:rsidR="008E16B7" w:rsidRPr="001E4797">
        <w:rPr>
          <w:rFonts w:ascii="Book Antiqua" w:hAnsi="Book Antiqua"/>
          <w:sz w:val="28"/>
          <w:szCs w:val="28"/>
        </w:rPr>
        <w:t>funkciókkal</w:t>
      </w:r>
      <w:proofErr w:type="gramEnd"/>
      <w:r w:rsidR="008E16B7" w:rsidRPr="001E4797">
        <w:rPr>
          <w:rFonts w:ascii="Book Antiqua" w:hAnsi="Book Antiqua"/>
          <w:sz w:val="28"/>
          <w:szCs w:val="28"/>
        </w:rPr>
        <w:t>. Hogy ez a törekvés milyen remekül sikerült, arról mindenki, aki Bécsben jár, a saját szemével meggyőződhe</w:t>
      </w:r>
      <w:r w:rsidR="00D559F5" w:rsidRPr="001E4797">
        <w:rPr>
          <w:rFonts w:ascii="Book Antiqua" w:hAnsi="Book Antiqua"/>
          <w:sz w:val="28"/>
          <w:szCs w:val="28"/>
        </w:rPr>
        <w:t>t. Elég végig</w:t>
      </w:r>
      <w:r>
        <w:rPr>
          <w:rFonts w:ascii="Book Antiqua" w:hAnsi="Book Antiqua"/>
          <w:sz w:val="28"/>
          <w:szCs w:val="28"/>
        </w:rPr>
        <w:t>-</w:t>
      </w:r>
      <w:r w:rsidR="00D559F5" w:rsidRPr="001E4797">
        <w:rPr>
          <w:rFonts w:ascii="Book Antiqua" w:hAnsi="Book Antiqua"/>
          <w:sz w:val="28"/>
          <w:szCs w:val="28"/>
        </w:rPr>
        <w:t xml:space="preserve">sétálni </w:t>
      </w:r>
      <w:r w:rsidR="006A234A" w:rsidRPr="001E4797">
        <w:rPr>
          <w:rFonts w:ascii="Book Antiqua" w:hAnsi="Book Antiqua"/>
          <w:sz w:val="28"/>
          <w:szCs w:val="28"/>
        </w:rPr>
        <w:t xml:space="preserve">a </w:t>
      </w:r>
      <w:proofErr w:type="spellStart"/>
      <w:r w:rsidR="006A234A" w:rsidRPr="001E4797">
        <w:rPr>
          <w:rFonts w:ascii="Book Antiqua" w:hAnsi="Book Antiqua"/>
          <w:sz w:val="28"/>
          <w:szCs w:val="28"/>
        </w:rPr>
        <w:t>Hofburg</w:t>
      </w:r>
      <w:proofErr w:type="spellEnd"/>
      <w:r w:rsidR="006A234A" w:rsidRPr="001E4797">
        <w:rPr>
          <w:rFonts w:ascii="Book Antiqua" w:hAnsi="Book Antiqua"/>
          <w:sz w:val="28"/>
          <w:szCs w:val="28"/>
        </w:rPr>
        <w:t xml:space="preserve"> termeiben, a </w:t>
      </w:r>
      <w:proofErr w:type="spellStart"/>
      <w:r w:rsidR="006A234A" w:rsidRPr="001E4797">
        <w:rPr>
          <w:rFonts w:ascii="Book Antiqua" w:hAnsi="Book Antiqua"/>
          <w:sz w:val="28"/>
          <w:szCs w:val="28"/>
        </w:rPr>
        <w:t>s</w:t>
      </w:r>
      <w:r w:rsidR="008E16B7" w:rsidRPr="001E4797">
        <w:rPr>
          <w:rFonts w:ascii="Book Antiqua" w:hAnsi="Book Antiqua"/>
          <w:sz w:val="28"/>
          <w:szCs w:val="28"/>
        </w:rPr>
        <w:t>chönbrunni</w:t>
      </w:r>
      <w:proofErr w:type="spellEnd"/>
      <w:r w:rsidR="008E16B7" w:rsidRPr="001E4797">
        <w:rPr>
          <w:rFonts w:ascii="Book Antiqua" w:hAnsi="Book Antiqua"/>
          <w:sz w:val="28"/>
          <w:szCs w:val="28"/>
        </w:rPr>
        <w:t xml:space="preserve"> kastélyban, </w:t>
      </w:r>
      <w:r w:rsidR="006A234A" w:rsidRPr="001E4797">
        <w:rPr>
          <w:rFonts w:ascii="Book Antiqua" w:hAnsi="Book Antiqua"/>
          <w:sz w:val="28"/>
          <w:szCs w:val="28"/>
        </w:rPr>
        <w:t>a Belvederében vagy a város körüli vadászkastélyokban. Hogy ma már az idegen</w:t>
      </w:r>
      <w:r>
        <w:rPr>
          <w:rFonts w:ascii="Book Antiqua" w:hAnsi="Book Antiqua"/>
          <w:sz w:val="28"/>
          <w:szCs w:val="28"/>
        </w:rPr>
        <w:t>-</w:t>
      </w:r>
      <w:r w:rsidR="006A234A" w:rsidRPr="001E4797">
        <w:rPr>
          <w:rFonts w:ascii="Book Antiqua" w:hAnsi="Book Antiqua"/>
          <w:sz w:val="28"/>
          <w:szCs w:val="28"/>
        </w:rPr>
        <w:t>forgalom az osztrák főváros igazi húzóágazata, és benne a legnagyobb vonzerőt a trónfosztott császári ház bútorai és ruhái, edényei és könyvei, aranytárgyai és történetei jelentik, ez nem lehet kétséges. De ami ma, száz évvel az események után szinte már természetes, egyáltalán nem volt az a maga korában. Bécs lerongyolódott és éhezett, és kisebb gondja is nagyobb volt annál, hogy milyen sorsra jut az Albertina páratlan grafikai gyűjteménye. Valós veszély volt, hogy a felgyülemlett feszültség végül az elkergetett császár jelképei ellen fordul, és az éhező tömegek tűzifát csinálnak a trónszékből, ezúttal a szó szoros értelmében.</w:t>
      </w:r>
      <w:r w:rsidR="008C0D4D" w:rsidRPr="001E4797">
        <w:rPr>
          <w:rFonts w:ascii="Book Antiqua" w:hAnsi="Book Antiqua"/>
          <w:sz w:val="28"/>
          <w:szCs w:val="28"/>
        </w:rPr>
        <w:t xml:space="preserve"> Hogy mindez nem történt meg, az – derül ki ebből a kiváló tárlatból – sok-sok mindenen múlott. Véletleneken, például. Vagy egymást kioltó </w:t>
      </w:r>
      <w:proofErr w:type="spellStart"/>
      <w:r w:rsidR="008C0D4D" w:rsidRPr="001E4797">
        <w:rPr>
          <w:rFonts w:ascii="Book Antiqua" w:hAnsi="Book Antiqua"/>
          <w:sz w:val="28"/>
          <w:szCs w:val="28"/>
        </w:rPr>
        <w:t>erőfeszí</w:t>
      </w:r>
      <w:r>
        <w:rPr>
          <w:rFonts w:ascii="Book Antiqua" w:hAnsi="Book Antiqua"/>
          <w:sz w:val="28"/>
          <w:szCs w:val="28"/>
        </w:rPr>
        <w:t>-</w:t>
      </w:r>
      <w:r w:rsidR="008C0D4D" w:rsidRPr="001E4797">
        <w:rPr>
          <w:rFonts w:ascii="Book Antiqua" w:hAnsi="Book Antiqua"/>
          <w:sz w:val="28"/>
          <w:szCs w:val="28"/>
        </w:rPr>
        <w:t>téseken</w:t>
      </w:r>
      <w:proofErr w:type="spellEnd"/>
      <w:r w:rsidR="008C0D4D" w:rsidRPr="001E4797">
        <w:rPr>
          <w:rFonts w:ascii="Book Antiqua" w:hAnsi="Book Antiqua"/>
          <w:sz w:val="28"/>
          <w:szCs w:val="28"/>
        </w:rPr>
        <w:t>. De legfőképpen embereken: jogászokon, múzeumigazgatókon, polgármestereken és egy</w:t>
      </w:r>
      <w:r w:rsidR="007E4FAA">
        <w:rPr>
          <w:rFonts w:ascii="Book Antiqua" w:hAnsi="Book Antiqua"/>
          <w:sz w:val="28"/>
          <w:szCs w:val="28"/>
        </w:rPr>
        <w:t>-</w:t>
      </w:r>
      <w:r w:rsidR="008C0D4D" w:rsidRPr="001E4797">
        <w:rPr>
          <w:rFonts w:ascii="Book Antiqua" w:hAnsi="Book Antiqua"/>
          <w:sz w:val="28"/>
          <w:szCs w:val="28"/>
        </w:rPr>
        <w:t>kori inasokon. Akik tovább láttak az orruknál, és jól tudták, hogy azt a páratlan értéket, melyet a császári ház évszázadok alatt fel</w:t>
      </w:r>
      <w:r w:rsidR="007E4FAA">
        <w:rPr>
          <w:rFonts w:ascii="Book Antiqua" w:hAnsi="Book Antiqua"/>
          <w:sz w:val="28"/>
          <w:szCs w:val="28"/>
        </w:rPr>
        <w:t>-</w:t>
      </w:r>
      <w:bookmarkStart w:id="0" w:name="_GoBack"/>
      <w:bookmarkEnd w:id="0"/>
      <w:r w:rsidR="008C0D4D" w:rsidRPr="001E4797">
        <w:rPr>
          <w:rFonts w:ascii="Book Antiqua" w:hAnsi="Book Antiqua"/>
          <w:sz w:val="28"/>
          <w:szCs w:val="28"/>
        </w:rPr>
        <w:t xml:space="preserve">halmozott, nem szabad elherdálni, elpocsékolni, szétszedni. És </w:t>
      </w:r>
      <w:proofErr w:type="spellStart"/>
      <w:r w:rsidR="008C0D4D" w:rsidRPr="001E4797">
        <w:rPr>
          <w:rFonts w:ascii="Book Antiqua" w:hAnsi="Book Antiqua"/>
          <w:sz w:val="28"/>
          <w:szCs w:val="28"/>
        </w:rPr>
        <w:t>politikuso</w:t>
      </w:r>
      <w:r w:rsidR="007E4FAA">
        <w:rPr>
          <w:rFonts w:ascii="Book Antiqua" w:hAnsi="Book Antiqua"/>
          <w:sz w:val="28"/>
          <w:szCs w:val="28"/>
        </w:rPr>
        <w:t>-</w:t>
      </w:r>
      <w:r w:rsidR="008C0D4D" w:rsidRPr="001E4797">
        <w:rPr>
          <w:rFonts w:ascii="Book Antiqua" w:hAnsi="Book Antiqua"/>
          <w:sz w:val="28"/>
          <w:szCs w:val="28"/>
        </w:rPr>
        <w:t>kon</w:t>
      </w:r>
      <w:proofErr w:type="spellEnd"/>
      <w:r w:rsidR="008C0D4D" w:rsidRPr="001E4797">
        <w:rPr>
          <w:rFonts w:ascii="Book Antiqua" w:hAnsi="Book Antiqua"/>
          <w:sz w:val="28"/>
          <w:szCs w:val="28"/>
        </w:rPr>
        <w:t xml:space="preserve">, akik erre a döntésre 1919-ben, 1920-ban rábólintottak, pedig akkoriban nem növelték vele népszerűségüket. </w:t>
      </w:r>
    </w:p>
    <w:p w:rsidR="00FE5482" w:rsidRPr="001E4797" w:rsidRDefault="00152612" w:rsidP="008C6FEF">
      <w:pPr>
        <w:spacing w:after="120" w:line="240" w:lineRule="auto"/>
        <w:rPr>
          <w:rFonts w:ascii="Book Antiqua" w:hAnsi="Book Antiqua"/>
          <w:sz w:val="28"/>
          <w:szCs w:val="28"/>
        </w:rPr>
      </w:pPr>
      <w:r>
        <w:rPr>
          <w:rFonts w:ascii="Book Antiqua" w:hAnsi="Book Antiqua"/>
          <w:sz w:val="28"/>
          <w:szCs w:val="28"/>
        </w:rPr>
        <w:lastRenderedPageBreak/>
        <w:tab/>
      </w:r>
      <w:r w:rsidR="008C0D4D" w:rsidRPr="001E4797">
        <w:rPr>
          <w:rFonts w:ascii="Book Antiqua" w:hAnsi="Book Antiqua"/>
          <w:sz w:val="28"/>
          <w:szCs w:val="28"/>
        </w:rPr>
        <w:t xml:space="preserve">Rajtuk (is) múlott, hogy Bécs mára olyan lakható, szerethető, látogatható város lett. Előttük tiszteleg ez a kiállítás, remek kérdésfelvetésekkel, gazdag tárgyi és dokumentumanyaggal, unikális fotókkal. Végigkövethetjük a császári ház tagjainak és a császári vagyon </w:t>
      </w:r>
      <w:r w:rsidR="00FE5482" w:rsidRPr="001E4797">
        <w:rPr>
          <w:rFonts w:ascii="Book Antiqua" w:hAnsi="Book Antiqua"/>
          <w:sz w:val="28"/>
          <w:szCs w:val="28"/>
        </w:rPr>
        <w:t>legfontosabb részeinek sorsát</w:t>
      </w:r>
      <w:r w:rsidR="00D559F5" w:rsidRPr="001E4797">
        <w:rPr>
          <w:rFonts w:ascii="Book Antiqua" w:hAnsi="Book Antiqua"/>
          <w:sz w:val="28"/>
          <w:szCs w:val="28"/>
        </w:rPr>
        <w:t>.</w:t>
      </w:r>
      <w:r w:rsidR="00FE5482" w:rsidRPr="001E4797">
        <w:rPr>
          <w:rFonts w:ascii="Book Antiqua" w:hAnsi="Book Antiqua"/>
          <w:sz w:val="28"/>
          <w:szCs w:val="28"/>
        </w:rPr>
        <w:t xml:space="preserve"> (K</w:t>
      </w:r>
      <w:r w:rsidR="008C0D4D" w:rsidRPr="001E4797">
        <w:rPr>
          <w:rFonts w:ascii="Book Antiqua" w:hAnsi="Book Antiqua"/>
          <w:sz w:val="28"/>
          <w:szCs w:val="28"/>
        </w:rPr>
        <w:t xml:space="preserve">özöttük egyedi históriákkal, mint a már említett Albertina-gyűjtemény vagy a trieszti </w:t>
      </w:r>
      <w:proofErr w:type="spellStart"/>
      <w:r w:rsidR="008C0D4D" w:rsidRPr="001E4797">
        <w:rPr>
          <w:rFonts w:ascii="Book Antiqua" w:hAnsi="Book Antiqua"/>
          <w:sz w:val="28"/>
          <w:szCs w:val="28"/>
        </w:rPr>
        <w:t>Miramar</w:t>
      </w:r>
      <w:proofErr w:type="spellEnd"/>
      <w:r w:rsidR="008C0D4D" w:rsidRPr="001E4797">
        <w:rPr>
          <w:rFonts w:ascii="Book Antiqua" w:hAnsi="Book Antiqua"/>
          <w:sz w:val="28"/>
          <w:szCs w:val="28"/>
        </w:rPr>
        <w:t>-kastély, melyek minden kétséget kizáróan magántulajdonban voltak, mégis – különböző okokból – állami tulajdonba kerültek: igaz, két külön államéba.</w:t>
      </w:r>
      <w:r w:rsidR="00FE5482" w:rsidRPr="001E4797">
        <w:rPr>
          <w:rFonts w:ascii="Book Antiqua" w:hAnsi="Book Antiqua"/>
          <w:sz w:val="28"/>
          <w:szCs w:val="28"/>
        </w:rPr>
        <w:t>) Aki végignézi ezt a különleges tárlatot, elgondolkodhat azon</w:t>
      </w:r>
      <w:r w:rsidR="00D559F5" w:rsidRPr="001E4797">
        <w:rPr>
          <w:rFonts w:ascii="Book Antiqua" w:hAnsi="Book Antiqua"/>
          <w:sz w:val="28"/>
          <w:szCs w:val="28"/>
        </w:rPr>
        <w:t xml:space="preserve"> is</w:t>
      </w:r>
      <w:r w:rsidR="00FE5482" w:rsidRPr="001E4797">
        <w:rPr>
          <w:rFonts w:ascii="Book Antiqua" w:hAnsi="Book Antiqua"/>
          <w:sz w:val="28"/>
          <w:szCs w:val="28"/>
        </w:rPr>
        <w:t xml:space="preserve">, mi mindennel jár egy birodalom (rezsim, </w:t>
      </w:r>
      <w:proofErr w:type="gramStart"/>
      <w:r w:rsidR="00FE5482" w:rsidRPr="001E4797">
        <w:rPr>
          <w:rFonts w:ascii="Book Antiqua" w:hAnsi="Book Antiqua"/>
          <w:sz w:val="28"/>
          <w:szCs w:val="28"/>
        </w:rPr>
        <w:t>kurzus</w:t>
      </w:r>
      <w:proofErr w:type="gramEnd"/>
      <w:r w:rsidR="00FE5482" w:rsidRPr="001E4797">
        <w:rPr>
          <w:rFonts w:ascii="Book Antiqua" w:hAnsi="Book Antiqua"/>
          <w:sz w:val="28"/>
          <w:szCs w:val="28"/>
        </w:rPr>
        <w:t xml:space="preserve">, stb.) bukása. </w:t>
      </w:r>
    </w:p>
    <w:p w:rsidR="008C0D4D" w:rsidRPr="00152612" w:rsidRDefault="00152612" w:rsidP="001E4797">
      <w:pPr>
        <w:spacing w:after="0" w:line="240" w:lineRule="auto"/>
        <w:rPr>
          <w:rFonts w:ascii="Book Antiqua" w:hAnsi="Book Antiqua"/>
          <w:i/>
          <w:sz w:val="28"/>
          <w:szCs w:val="28"/>
        </w:rPr>
      </w:pP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Pr>
          <w:rFonts w:ascii="Book Antiqua" w:hAnsi="Book Antiqua"/>
          <w:i/>
          <w:sz w:val="28"/>
          <w:szCs w:val="28"/>
        </w:rPr>
        <w:tab/>
      </w:r>
      <w:r w:rsidR="00FE5482" w:rsidRPr="00152612">
        <w:rPr>
          <w:rFonts w:ascii="Book Antiqua" w:hAnsi="Book Antiqua"/>
          <w:i/>
          <w:sz w:val="28"/>
          <w:szCs w:val="28"/>
        </w:rPr>
        <w:t xml:space="preserve">Fotó: </w:t>
      </w:r>
      <w:proofErr w:type="spellStart"/>
      <w:r w:rsidR="00FE5482" w:rsidRPr="00152612">
        <w:rPr>
          <w:rFonts w:ascii="Book Antiqua" w:hAnsi="Book Antiqua"/>
          <w:i/>
          <w:sz w:val="28"/>
          <w:szCs w:val="28"/>
        </w:rPr>
        <w:t>Hofmobiliendepot</w:t>
      </w:r>
      <w:proofErr w:type="spellEnd"/>
      <w:r w:rsidR="00FE5482" w:rsidRPr="00152612">
        <w:rPr>
          <w:rFonts w:ascii="Book Antiqua" w:hAnsi="Book Antiqua"/>
          <w:i/>
          <w:sz w:val="28"/>
          <w:szCs w:val="28"/>
        </w:rPr>
        <w:t xml:space="preserve"> – szerkesztő: </w:t>
      </w:r>
      <w:proofErr w:type="spellStart"/>
      <w:r w:rsidR="00FE5482" w:rsidRPr="00152612">
        <w:rPr>
          <w:rFonts w:ascii="Book Antiqua" w:hAnsi="Book Antiqua"/>
          <w:i/>
          <w:sz w:val="28"/>
          <w:szCs w:val="28"/>
        </w:rPr>
        <w:t>Tanyi</w:t>
      </w:r>
      <w:proofErr w:type="spellEnd"/>
      <w:r w:rsidR="00FE5482" w:rsidRPr="00152612">
        <w:rPr>
          <w:rFonts w:ascii="Book Antiqua" w:hAnsi="Book Antiqua"/>
          <w:i/>
          <w:sz w:val="28"/>
          <w:szCs w:val="28"/>
        </w:rPr>
        <w:t xml:space="preserve"> Adrienne</w:t>
      </w:r>
      <w:r w:rsidR="008C0D4D" w:rsidRPr="00152612">
        <w:rPr>
          <w:rFonts w:ascii="Book Antiqua" w:hAnsi="Book Antiqua"/>
          <w:i/>
          <w:sz w:val="28"/>
          <w:szCs w:val="28"/>
        </w:rPr>
        <w:t xml:space="preserve"> </w:t>
      </w:r>
    </w:p>
    <w:p w:rsidR="008E16B7" w:rsidRPr="001E4797" w:rsidRDefault="008E16B7" w:rsidP="001E4797">
      <w:pPr>
        <w:spacing w:after="0" w:line="240" w:lineRule="auto"/>
        <w:rPr>
          <w:rFonts w:ascii="Book Antiqua" w:hAnsi="Book Antiqua"/>
          <w:sz w:val="28"/>
          <w:szCs w:val="28"/>
        </w:rPr>
      </w:pPr>
    </w:p>
    <w:sectPr w:rsidR="008E16B7" w:rsidRPr="001E47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32A"/>
    <w:rsid w:val="00023B74"/>
    <w:rsid w:val="00152612"/>
    <w:rsid w:val="001E4797"/>
    <w:rsid w:val="0022145B"/>
    <w:rsid w:val="00554D1A"/>
    <w:rsid w:val="005970D1"/>
    <w:rsid w:val="006A234A"/>
    <w:rsid w:val="0072797E"/>
    <w:rsid w:val="007E4FAA"/>
    <w:rsid w:val="008C0D4D"/>
    <w:rsid w:val="008C6FEF"/>
    <w:rsid w:val="008E16B7"/>
    <w:rsid w:val="009875EF"/>
    <w:rsid w:val="00D3671B"/>
    <w:rsid w:val="00D559F5"/>
    <w:rsid w:val="00E5532A"/>
    <w:rsid w:val="00FE548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390BD"/>
  <w15:chartTrackingRefBased/>
  <w15:docId w15:val="{D5100B30-0585-49D8-B52C-904BF3E83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505</Words>
  <Characters>3491</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4</cp:revision>
  <dcterms:created xsi:type="dcterms:W3CDTF">2019-07-23T13:48:00Z</dcterms:created>
  <dcterms:modified xsi:type="dcterms:W3CDTF">2019-07-28T14:21:00Z</dcterms:modified>
</cp:coreProperties>
</file>