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6E" w:rsidRDefault="00FC2D6E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BoldMT"/>
          <w:bCs/>
          <w:sz w:val="36"/>
          <w:szCs w:val="36"/>
        </w:rPr>
      </w:pPr>
      <w:r w:rsidRPr="00FC2D6E">
        <w:rPr>
          <w:rFonts w:ascii="Book Antiqua" w:hAnsi="Book Antiqua" w:cs="TimesNewRomanPS-BoldMT"/>
          <w:bCs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1347470" cy="1963420"/>
            <wp:effectExtent l="0" t="0" r="5080" b="0"/>
            <wp:wrapSquare wrapText="bothSides"/>
            <wp:docPr id="1" name="Kép 1" descr="C:\Users\Otthon\Desktop\uiképek\babits\bab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abits\babit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BoldMT"/>
          <w:bCs/>
          <w:sz w:val="36"/>
          <w:szCs w:val="36"/>
        </w:rPr>
      </w:pPr>
      <w:r w:rsidRPr="00A346D5">
        <w:rPr>
          <w:rFonts w:ascii="Book Antiqua" w:hAnsi="Book Antiqua" w:cs="TimesNewRomanPS-BoldMT"/>
          <w:bCs/>
          <w:sz w:val="36"/>
          <w:szCs w:val="36"/>
        </w:rPr>
        <w:t>Sipos Lajos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BoldMT"/>
          <w:bCs/>
          <w:sz w:val="36"/>
          <w:szCs w:val="36"/>
        </w:rPr>
      </w:pPr>
    </w:p>
    <w:p w:rsidR="00FC2D6E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BoldMT"/>
          <w:bCs/>
          <w:i/>
          <w:sz w:val="40"/>
          <w:szCs w:val="40"/>
        </w:rPr>
      </w:pPr>
      <w:r>
        <w:rPr>
          <w:rFonts w:ascii="Book Antiqua" w:hAnsi="Book Antiqua" w:cs="TimesNewRomanPS-BoldMT"/>
          <w:bCs/>
          <w:i/>
          <w:sz w:val="40"/>
          <w:szCs w:val="40"/>
        </w:rPr>
        <w:t>Babits M</w:t>
      </w:r>
      <w:r w:rsidRPr="00A346D5">
        <w:rPr>
          <w:rFonts w:ascii="Book Antiqua" w:hAnsi="Book Antiqua" w:cs="TimesNewRomanPS-BoldMT"/>
          <w:bCs/>
          <w:i/>
          <w:sz w:val="40"/>
          <w:szCs w:val="40"/>
        </w:rPr>
        <w:t xml:space="preserve">ihály </w:t>
      </w:r>
    </w:p>
    <w:p w:rsid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BoldMT"/>
          <w:bCs/>
          <w:i/>
          <w:sz w:val="40"/>
          <w:szCs w:val="40"/>
        </w:rPr>
      </w:pPr>
      <w:proofErr w:type="gramStart"/>
      <w:r w:rsidRPr="00A346D5">
        <w:rPr>
          <w:rFonts w:ascii="Book Antiqua" w:hAnsi="Book Antiqua" w:cs="TimesNewRomanPS-BoldMT"/>
          <w:bCs/>
          <w:i/>
          <w:sz w:val="40"/>
          <w:szCs w:val="40"/>
        </w:rPr>
        <w:t>levelezése</w:t>
      </w:r>
      <w:proofErr w:type="gramEnd"/>
      <w:r w:rsidRPr="00A346D5">
        <w:rPr>
          <w:rFonts w:ascii="Book Antiqua" w:hAnsi="Book Antiqua" w:cs="TimesNewRomanPS-BoldMT"/>
          <w:bCs/>
          <w:i/>
          <w:sz w:val="40"/>
          <w:szCs w:val="40"/>
        </w:rPr>
        <w:t xml:space="preserve"> 1923–1925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BoldMT"/>
          <w:bCs/>
          <w:i/>
          <w:sz w:val="40"/>
          <w:szCs w:val="40"/>
        </w:rPr>
      </w:pPr>
    </w:p>
    <w:p w:rsidR="00FC2D6E" w:rsidRDefault="00FC2D6E" w:rsidP="00FC2D6E">
      <w:pPr>
        <w:tabs>
          <w:tab w:val="left" w:pos="1575"/>
        </w:tabs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</w:p>
    <w:p w:rsidR="00A346D5" w:rsidRPr="00A346D5" w:rsidRDefault="00FC2D6E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Babits Mihály levelezésének tizenegyedik kötete</w:t>
      </w:r>
      <w:r w:rsidR="00215C1A">
        <w:rPr>
          <w:rFonts w:ascii="Book Antiqua" w:eastAsia="TimesNewRomanPSMT" w:hAnsi="Book Antiqua" w:cs="TimesNewRomanPSMT"/>
          <w:szCs w:val="28"/>
        </w:rPr>
        <w:t>,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az 1923 előtt elküldött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három levelet és az augusztusban feladott, itt olvasható, de pontosabban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nem </w:t>
      </w:r>
      <w:proofErr w:type="gramStart"/>
      <w:r w:rsidR="00A346D5" w:rsidRPr="00A346D5">
        <w:rPr>
          <w:rFonts w:ascii="Book Antiqua" w:eastAsia="TimesNewRomanPSMT" w:hAnsi="Book Antiqua" w:cs="TimesNewRomanPSMT"/>
          <w:szCs w:val="28"/>
        </w:rPr>
        <w:t>datálható</w:t>
      </w:r>
      <w:proofErr w:type="gram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két levelet nem számítva, az 1923 szeptembere és 1925 szeptemberének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vége között írt</w:t>
      </w:r>
      <w:r w:rsidR="00FB2F99">
        <w:rPr>
          <w:rFonts w:ascii="Book Antiqua" w:eastAsia="TimesNewRomanPSMT" w:hAnsi="Book Antiqua" w:cs="TimesNewRomanPSMT"/>
          <w:szCs w:val="28"/>
        </w:rPr>
        <w:t xml:space="preserve"> 632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levelet és üzenetet tartalmaz. Szerepel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a kötetben két gyászjelentés is. Az egyik 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Hendel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Ödön, az egykori újpesti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tanártársa haláláról tudósít (aki maga is nagy rajongója volt az olasz kultúrának,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s akinek kedvéért Babits többször kilátogatott Újpestre). A másik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Buday Lászlóéról, aki anyai ágon, a Kelemen-ősök leszármazottjaként volt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költő rokona, s 1920-tól a budapesti műegyetem statisztikai intézetének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professzoraként próbált segíteni Babits öccsének, Babits Istvánnak az álláskeresésben</w:t>
      </w:r>
      <w:r w:rsidR="0066060D">
        <w:rPr>
          <w:rFonts w:ascii="Book Antiqua" w:eastAsia="TimesNewRomanPSMT" w:hAnsi="Book Antiqua" w:cs="TimesNewRomanPSMT"/>
          <w:szCs w:val="28"/>
        </w:rPr>
        <w:t>.</w:t>
      </w:r>
      <w:r w:rsidR="00A346D5">
        <w:rPr>
          <w:rFonts w:ascii="Book Antiqua" w:eastAsia="TimesNewRomanPSMT" w:hAnsi="Book Antiqua" w:cs="TimesNewRomanPSMT"/>
          <w:szCs w:val="28"/>
        </w:rPr>
        <w:t xml:space="preserve"> </w:t>
      </w:r>
    </w:p>
    <w:p w:rsid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Pr="00A346D5">
        <w:rPr>
          <w:rFonts w:ascii="Book Antiqua" w:eastAsia="TimesNewRomanPSMT" w:hAnsi="Book Antiqua" w:cs="TimesNewRomanPSMT"/>
          <w:szCs w:val="28"/>
        </w:rPr>
        <w:t xml:space="preserve">Az 1923 előtti levelek, a </w:t>
      </w:r>
      <w:r w:rsidRPr="0066060D">
        <w:rPr>
          <w:rFonts w:ascii="Book Antiqua" w:hAnsi="Book Antiqua" w:cs="TimesNewRomanPS-BoldMT"/>
          <w:bCs/>
          <w:szCs w:val="28"/>
        </w:rPr>
        <w:t xml:space="preserve">3265. a 3266. és 3267. </w:t>
      </w:r>
      <w:r w:rsidRPr="0066060D">
        <w:rPr>
          <w:rFonts w:ascii="Book Antiqua" w:eastAsia="TimesNewRomanPSMT" w:hAnsi="Book Antiqua" w:cs="TimesNewRomanPSMT"/>
          <w:szCs w:val="28"/>
        </w:rPr>
        <w:t>számú iratok e kötetben való elhelyezése mellet és ellen is szóltak</w:t>
      </w:r>
      <w:r w:rsidRPr="00A346D5">
        <w:rPr>
          <w:rFonts w:ascii="Book Antiqua" w:eastAsia="TimesNewRomanPSMT" w:hAnsi="Book Antiqua" w:cs="TimesNewRomanPSMT"/>
          <w:szCs w:val="28"/>
        </w:rPr>
        <w:t xml:space="preserve"> érvek. Megvárhattuk volna ezekkel,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az előző kötetek 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megejelenése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 xml:space="preserve"> után előkerült iratokkal, a levelezés</w:t>
      </w:r>
      <w:r w:rsidR="000D59EB">
        <w:rPr>
          <w:rFonts w:ascii="Book Antiqua" w:eastAsia="TimesNewRomanPSMT" w:hAnsi="Book Antiqua" w:cs="TimesNewRomanPSMT"/>
          <w:szCs w:val="28"/>
        </w:rPr>
        <w:t>-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alsorozat</w:t>
      </w:r>
      <w:proofErr w:type="spellEnd"/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közreadása után valószínűsíthető pótkötetet. Megtehettük volna,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hogy kiegészítésként e könyv levélanyaga mögé tesszük őket „Melléklet”-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ben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>. Itt harmadik lehetőséggel éltünk: a kötet élére raktuk valamennyit. Mi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szólt e mellett a döntés mellett? Mai ismereteink szerint, az 1920-ban megjelent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hAnsi="Book Antiqua" w:cs="TimesNewRomanPS-ItalicMT"/>
          <w:i/>
          <w:iCs/>
          <w:szCs w:val="28"/>
        </w:rPr>
        <w:t xml:space="preserve">Nyugtalanság völgye </w:t>
      </w:r>
      <w:r w:rsidRPr="00A346D5">
        <w:rPr>
          <w:rFonts w:ascii="Book Antiqua" w:eastAsia="TimesNewRomanPSMT" w:hAnsi="Book Antiqua" w:cs="TimesNewRomanPSMT"/>
          <w:szCs w:val="28"/>
        </w:rPr>
        <w:t>című kötetről nyolc recenzió jelent meg</w:t>
      </w:r>
      <w:r w:rsidR="000D59EB">
        <w:rPr>
          <w:rFonts w:ascii="Book Antiqua" w:eastAsia="TimesNewRomanPSMT" w:hAnsi="Book Antiqua" w:cs="TimesNewRomanPSMT"/>
          <w:szCs w:val="28"/>
        </w:rPr>
        <w:t>.</w:t>
      </w:r>
      <w:r w:rsidRPr="00A346D5">
        <w:rPr>
          <w:rFonts w:ascii="Book Antiqua" w:eastAsia="TimesNewRomanPSMT" w:hAnsi="Book Antiqua" w:cs="TimesNewRomanPSMT"/>
          <w:szCs w:val="28"/>
        </w:rPr>
        <w:t xml:space="preserve"> Azt azonban</w:t>
      </w:r>
      <w:r w:rsidR="00750A24">
        <w:rPr>
          <w:rFonts w:ascii="Book Antiqua" w:eastAsia="TimesNewRomanPSMT" w:hAnsi="Book Antiqua" w:cs="TimesNewRomanPSMT"/>
          <w:szCs w:val="28"/>
        </w:rPr>
        <w:t xml:space="preserve"> nem lehet tudni, hány költőnek</w:t>
      </w:r>
      <w:r w:rsidR="00750A24">
        <w:rPr>
          <w:rFonts w:ascii="Book Antiqua" w:hAnsi="Book Antiqua"/>
        </w:rPr>
        <w:t>–</w:t>
      </w:r>
      <w:r w:rsidR="00750A24">
        <w:rPr>
          <w:rFonts w:ascii="Book Antiqua" w:eastAsia="TimesNewRomanPSMT" w:hAnsi="Book Antiqua" w:cs="TimesNewRomanPSMT"/>
          <w:szCs w:val="28"/>
        </w:rPr>
        <w:t>írónak</w:t>
      </w:r>
      <w:r w:rsidR="00750A24">
        <w:rPr>
          <w:rFonts w:ascii="Book Antiqua" w:hAnsi="Book Antiqua"/>
        </w:rPr>
        <w:t>–</w:t>
      </w:r>
      <w:r w:rsidRPr="00A346D5">
        <w:rPr>
          <w:rFonts w:ascii="Book Antiqua" w:eastAsia="TimesNewRomanPSMT" w:hAnsi="Book Antiqua" w:cs="TimesNewRomanPSMT"/>
          <w:szCs w:val="28"/>
        </w:rPr>
        <w:t>barátnak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küldött Babits tiszteletpéldányt. Ennek pedig különös jelentősége van. Jelzi</w:t>
      </w:r>
      <w:r w:rsidR="000D59EB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ugyanis azt a kört, melyben a költő és szerkesztő újra akarta magát 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pozicionálni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>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Ebből a szempontból érdekes tény, hogy ide tartozónak tekintette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– átmenetileg – Erdős Renée-t is. A </w:t>
      </w:r>
      <w:r w:rsidR="000D59EB">
        <w:rPr>
          <w:rFonts w:ascii="Book Antiqua" w:eastAsia="TimesNewRomanPSMT" w:hAnsi="Book Antiqua" w:cs="TimesNewRomanPSMT"/>
          <w:szCs w:val="28"/>
        </w:rPr>
        <w:t xml:space="preserve">felesége, Babits Mihályné </w:t>
      </w:r>
      <w:proofErr w:type="spellStart"/>
      <w:r w:rsidR="000D59EB">
        <w:rPr>
          <w:rFonts w:ascii="Book Antiqua" w:eastAsia="TimesNewRomanPSMT" w:hAnsi="Book Antiqua" w:cs="TimesNewRomanPSMT"/>
          <w:szCs w:val="28"/>
        </w:rPr>
        <w:t>Tanner</w:t>
      </w:r>
      <w:proofErr w:type="spellEnd"/>
      <w:r w:rsidR="000D59EB">
        <w:rPr>
          <w:rFonts w:ascii="Book Antiqua" w:eastAsia="TimesNewRomanPSMT" w:hAnsi="Book Antiqua" w:cs="TimesNewRomanPSMT"/>
          <w:szCs w:val="28"/>
        </w:rPr>
        <w:t xml:space="preserve"> Ilona</w:t>
      </w:r>
      <w:r w:rsidRPr="00A346D5">
        <w:rPr>
          <w:rFonts w:ascii="Book Antiqua" w:eastAsia="TimesNewRomanPSMT" w:hAnsi="Book Antiqua" w:cs="TimesNewRomanPSMT"/>
          <w:szCs w:val="28"/>
        </w:rPr>
        <w:t xml:space="preserve"> által vezetett naptárból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nem csak az derül így ki, hányszor találkoztak a Napkeletet szervező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Tormay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 xml:space="preserve"> 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Cécile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 xml:space="preserve">-lel és Zichy 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Rafaelnéval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>, de az is, hogy kölcsönösen viziteltek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a </w:t>
      </w:r>
      <w:r w:rsidRPr="00A346D5">
        <w:rPr>
          <w:rFonts w:ascii="Book Antiqua" w:hAnsi="Book Antiqua" w:cs="TimesNewRomanPS-ItalicMT"/>
          <w:i/>
          <w:iCs/>
          <w:szCs w:val="28"/>
        </w:rPr>
        <w:t xml:space="preserve">Nagy sikoly </w:t>
      </w:r>
      <w:r w:rsidRPr="00A346D5">
        <w:rPr>
          <w:rFonts w:ascii="Book Antiqua" w:eastAsia="TimesNewRomanPSMT" w:hAnsi="Book Antiqua" w:cs="TimesNewRomanPSMT"/>
          <w:szCs w:val="28"/>
        </w:rPr>
        <w:t>című regény szerzőjénél is.</w:t>
      </w:r>
    </w:p>
    <w:p w:rsidR="00A346D5" w:rsidRPr="00A346D5" w:rsidRDefault="00750A24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 xml:space="preserve"> 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>
        <w:rPr>
          <w:rFonts w:ascii="Book Antiqua" w:eastAsia="TimesNewRomanPSMT" w:hAnsi="Book Antiqua" w:cs="TimesNewRomanPSMT"/>
          <w:szCs w:val="28"/>
        </w:rPr>
        <w:tab/>
      </w:r>
      <w:r>
        <w:rPr>
          <w:rFonts w:ascii="Book Antiqua" w:eastAsia="TimesNewRomanPSMT" w:hAnsi="Book Antiqua" w:cs="TimesNewRomanPSMT"/>
          <w:szCs w:val="28"/>
        </w:rPr>
        <w:tab/>
      </w:r>
      <w:r>
        <w:rPr>
          <w:rFonts w:ascii="Book Antiqua" w:eastAsia="TimesNewRomanPSMT" w:hAnsi="Book Antiqua" w:cs="TimesNewRomanPSMT"/>
          <w:szCs w:val="28"/>
        </w:rPr>
        <w:tab/>
      </w:r>
      <w:r w:rsidR="00750A24">
        <w:rPr>
          <w:rFonts w:ascii="Book Antiqua" w:eastAsia="TimesNewRomanPSMT" w:hAnsi="Book Antiqua" w:cs="TimesNewRomanPSMT"/>
          <w:szCs w:val="28"/>
        </w:rPr>
        <w:t xml:space="preserve">  </w:t>
      </w:r>
      <w:r>
        <w:rPr>
          <w:rFonts w:ascii="Book Antiqua" w:eastAsia="TimesNewRomanPSMT" w:hAnsi="Book Antiqua" w:cs="TimesNewRomanPSMT"/>
          <w:szCs w:val="28"/>
        </w:rPr>
        <w:tab/>
      </w:r>
      <w:r w:rsidR="00750A24">
        <w:rPr>
          <w:rFonts w:ascii="Book Antiqua" w:eastAsia="TimesNewRomanPSMT" w:hAnsi="Book Antiqua" w:cs="TimesNewRomanPSMT"/>
          <w:szCs w:val="28"/>
        </w:rPr>
        <w:t xml:space="preserve">           </w:t>
      </w:r>
      <w:r w:rsidRPr="00A346D5">
        <w:rPr>
          <w:rFonts w:ascii="Book Antiqua" w:eastAsia="TimesNewRomanPSMT" w:hAnsi="Book Antiqua" w:cs="TimesNewRomanPSMT"/>
          <w:szCs w:val="28"/>
        </w:rPr>
        <w:t>*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lastRenderedPageBreak/>
        <w:tab/>
      </w:r>
      <w:r w:rsidRPr="00A346D5">
        <w:rPr>
          <w:rFonts w:ascii="Book Antiqua" w:eastAsia="TimesNewRomanPSMT" w:hAnsi="Book Antiqua" w:cs="TimesNewRomanPSMT"/>
          <w:szCs w:val="28"/>
        </w:rPr>
        <w:t>1923 szeptembere és 1925 októbere közti időszak külön periódus Magyarország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és Babits Mihály életében is.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Pr="00A346D5">
        <w:rPr>
          <w:rFonts w:ascii="Book Antiqua" w:eastAsia="TimesNewRomanPSMT" w:hAnsi="Book Antiqua" w:cs="TimesNewRomanPSMT"/>
          <w:szCs w:val="28"/>
        </w:rPr>
        <w:t>Az 1921. április 14-e óta hatalmon lévő Nemzeti Egyesülés Pártjának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vezetője, Bethlen István gróf volt a miniszterelnök. Felfogása szerint az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országot „fejlett nemzeti öntudattal és nemzeti érzéssel” rendelkező „elit”-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nek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>, azaz az arisztokráciának és a birtokos nemességnek kell vezetnie.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Történelmi tévútnak tekintette az 1918 novembere és 1919 márciusa közötti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időt, az első pillanattól élesen szemben állt a Tanácsköztársaság eszméivel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és gyakorlatával. Elhárította az Európa-szerte kialakult és kialakuló „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tömegdemokráciá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>”-t; az „irányított demokrácia” híve volt. Elutasította</w:t>
      </w:r>
      <w:r w:rsidR="00FF433C">
        <w:rPr>
          <w:rFonts w:ascii="Book Antiqua" w:eastAsia="TimesNewRomanPSMT" w:hAnsi="Book Antiqua" w:cs="TimesNewRomanPSMT"/>
          <w:szCs w:val="28"/>
        </w:rPr>
        <w:t xml:space="preserve"> ugyanakkor</w:t>
      </w:r>
      <w:r w:rsidRPr="00A346D5">
        <w:rPr>
          <w:rFonts w:ascii="Book Antiqua" w:eastAsia="TimesNewRomanPSMT" w:hAnsi="Book Antiqua" w:cs="TimesNewRomanPSMT"/>
          <w:szCs w:val="28"/>
        </w:rPr>
        <w:t xml:space="preserve"> a trianoni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békediktátum után szerveződött szélsőjobboldali irányzatokat, a „keresztény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szakszervezetek” megalakításával és a szociáldemokrata pá</w:t>
      </w:r>
      <w:r w:rsidR="00AA4C8D">
        <w:rPr>
          <w:rFonts w:ascii="Book Antiqua" w:eastAsia="TimesNewRomanPSMT" w:hAnsi="Book Antiqua" w:cs="TimesNewRomanPSMT"/>
          <w:szCs w:val="28"/>
        </w:rPr>
        <w:t>rt v</w:t>
      </w:r>
      <w:r w:rsidRPr="00A346D5">
        <w:rPr>
          <w:rFonts w:ascii="Book Antiqua" w:eastAsia="TimesNewRomanPSMT" w:hAnsi="Book Antiqua" w:cs="TimesNewRomanPSMT"/>
          <w:szCs w:val="28"/>
        </w:rPr>
        <w:t>ezetőjével,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Peyer Károllyal kötött megállapodással pedig elhárította a politikai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rendszerének megdöntésére irányuló esetleges baloldali törekvéseket.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 szociáldemokrata pártnak ugyanakkor biztosította, hogy „rendszerkeretek”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között szabadon működve folyamatosan védelmezze és artikulálja a munkások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és alkalmazottak érdekeit. Ennek a megegyezésnek látványos külső jele volt,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hogy a Magyar Szociáldemokrata Párt harmincévnyi fennállása után, 1922-ben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tagja lett a magyar törvényhozásnak, amikor is huszonnégy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szociáldemokrata</w:t>
      </w:r>
      <w:r w:rsidR="00750A24">
        <w:rPr>
          <w:rFonts w:ascii="Book Antiqua" w:eastAsia="TimesNewRomanPSMT" w:hAnsi="Book Antiqua" w:cs="TimesNewRomanPSMT"/>
          <w:szCs w:val="28"/>
        </w:rPr>
        <w:t xml:space="preserve"> </w:t>
      </w:r>
      <w:r w:rsidR="00FF433C">
        <w:rPr>
          <w:rFonts w:ascii="Book Antiqua" w:eastAsia="TimesNewRomanPSMT" w:hAnsi="Book Antiqua" w:cs="TimesNewRomanPSMT"/>
          <w:szCs w:val="28"/>
        </w:rPr>
        <w:t>k</w:t>
      </w:r>
      <w:r w:rsidRPr="00A346D5">
        <w:rPr>
          <w:rFonts w:ascii="Book Antiqua" w:eastAsia="TimesNewRomanPSMT" w:hAnsi="Book Antiqua" w:cs="TimesNewRomanPSMT"/>
          <w:szCs w:val="28"/>
        </w:rPr>
        <w:t>épviselő, gomblyukában piros szegfűvel bevonult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az Országházba. Bethlen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István a munkáspárt rendszerbe integrálásával egyidőben felszámolta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 Nagyatádi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Szabó István által vezetett kisgazdapártot, „a parasztdemokráciát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akaró csizmások” szervezetét. 1922. február 22-én megalakította a Keresztény</w:t>
      </w:r>
      <w:r w:rsidR="00FF433C">
        <w:rPr>
          <w:rFonts w:ascii="Book Antiqua" w:eastAsia="TimesNewRomanPSMT" w:hAnsi="Book Antiqua" w:cs="TimesNewRomanPSMT"/>
          <w:szCs w:val="28"/>
        </w:rPr>
        <w:t>-</w:t>
      </w:r>
      <w:r w:rsidRPr="00A346D5">
        <w:rPr>
          <w:rFonts w:ascii="Book Antiqua" w:eastAsia="TimesNewRomanPSMT" w:hAnsi="Book Antiqua" w:cs="TimesNewRomanPSMT"/>
          <w:szCs w:val="28"/>
        </w:rPr>
        <w:t>Keresztyén Kisgazda, Földmíves és Polgári Pártot, közkeletű nevén az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Egységes Pártot</w:t>
      </w:r>
      <w:r w:rsidR="000E61D9">
        <w:rPr>
          <w:rFonts w:ascii="Book Antiqua" w:eastAsia="TimesNewRomanPSMT" w:hAnsi="Book Antiqua" w:cs="TimesNewRomanPSMT"/>
          <w:szCs w:val="28"/>
        </w:rPr>
        <w:t>.</w:t>
      </w:r>
      <w:r w:rsidRPr="00A346D5">
        <w:rPr>
          <w:rFonts w:ascii="Book Antiqua" w:eastAsia="TimesNewRomanPSMT" w:hAnsi="Book Antiqua" w:cs="TimesNewRomanPSMT"/>
          <w:szCs w:val="28"/>
        </w:rPr>
        <w:t xml:space="preserve"> 1923. június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15-én kelt levelében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pedig felszólította az alig egy éve megválasztott alelnökét,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 „fajvédők”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vezérét, Gömbös Gyulát, mondjon le tisztségéről. Gömbös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hat hívével együtt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augusztus 2-án kilépett a kormánypártból, megalapította a magyar Nemzeti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Függetlenségi (Fajvédő) Pártot</w:t>
      </w:r>
      <w:r w:rsidR="000E61D9">
        <w:rPr>
          <w:rFonts w:ascii="Book Antiqua" w:eastAsia="TimesNewRomanPSMT" w:hAnsi="Book Antiqua" w:cs="TimesNewRomanPSMT"/>
          <w:szCs w:val="28"/>
        </w:rPr>
        <w:t>.</w:t>
      </w:r>
    </w:p>
    <w:p w:rsidR="00A346D5" w:rsidRPr="00A346D5" w:rsidRDefault="00AA4C8D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Az 1923–1925 közötti periódusnak az új hatalmi </w:t>
      </w:r>
      <w:proofErr w:type="gramStart"/>
      <w:r w:rsidR="00A346D5" w:rsidRPr="00A346D5">
        <w:rPr>
          <w:rFonts w:ascii="Book Antiqua" w:eastAsia="TimesNewRomanPSMT" w:hAnsi="Book Antiqua" w:cs="TimesNewRomanPSMT"/>
          <w:szCs w:val="28"/>
        </w:rPr>
        <w:t>struktúra</w:t>
      </w:r>
      <w:proofErr w:type="gram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</w:t>
      </w:r>
      <w:r>
        <w:rPr>
          <w:rFonts w:ascii="Book Antiqua" w:eastAsia="TimesNewRomanPSMT" w:hAnsi="Book Antiqua" w:cs="TimesNewRomanPSMT"/>
          <w:szCs w:val="28"/>
        </w:rPr>
        <w:t xml:space="preserve"> m</w:t>
      </w:r>
      <w:r w:rsidR="00A346D5" w:rsidRPr="00A346D5">
        <w:rPr>
          <w:rFonts w:ascii="Book Antiqua" w:eastAsia="TimesNewRomanPSMT" w:hAnsi="Book Antiqua" w:cs="TimesNewRomanPSMT"/>
          <w:szCs w:val="28"/>
        </w:rPr>
        <w:t>egszilárdítása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mellett legfőbb törekvése a gazdaság helyreállítása, az infláció megfékezése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és új értékálló pénz megteremtése volt.</w:t>
      </w:r>
    </w:p>
    <w:p w:rsidR="00AA4C8D" w:rsidRDefault="00AA4C8D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Magyarországon 1927. január 1-jéig a Monarchiától örökölt valamikori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közös valuta, a korona volt a fizetőeszköz. A koronát 1920 tavaszán felülbélyegezték,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s ettől kezdve csak a „Magyarország” bélyeget kapott papírpénz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volt érvényes. A felülbélyegzés azonban nem csökkentette a korona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leértékelődésének tempóját. 1919 augusztusában </w:t>
      </w:r>
      <w:r w:rsidR="00A346D5" w:rsidRPr="00A346D5">
        <w:rPr>
          <w:rFonts w:ascii="Book Antiqua" w:eastAsia="TimesNewRomanPSMT" w:hAnsi="Book Antiqua" w:cs="TimesNewRomanPSMT"/>
          <w:szCs w:val="28"/>
        </w:rPr>
        <w:lastRenderedPageBreak/>
        <w:t>100 magyar korona még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11,6 svájci frankot ért, 1920 júniusában 3,1-et, az év végén 1,4-et; 1922-ben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0,47, 1923 végén pedig 0,03 svájci frank volt egyenértékű 100 lepecsételt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koronával. Miután nyilvánvalóvá vált, hogy a magyar kormány önerőből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nem tud úrrá lenni a pénzügyi és a gazdasági krízisen, a Bethlen-kabinet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1923 nyarán „népszövetségi kölcsön”-ért folyamodott. 1924-ben megalakult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Magyar Nemzeti Bank, s az angol, amerikai, svájci és olasz pénzintézetek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az év júniusában megkezdték a kölcsön folyósítását. Az államháztartás az 1923–1924. évben térhetett át az éves költségvetésre. 1924-ben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pedig helyreállt a magyar gazdasági egyensúly. Ezt a folyamatot tetőzte be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az 1927. január 1-jén bevezetett aranyalapú valuta, a pengő, melyet az angol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fonthoz és az USA dollárhoz mértek. Egy dollár akkor 5,7, egy német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márka 1,4 pengőt ért.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</w:p>
    <w:p w:rsidR="00A346D5" w:rsidRPr="00A346D5" w:rsidRDefault="00AA4C8D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1923 és 1925 között Magyarország kormányzata letett arról, hogy a háborúban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vesztes országok közösségében, Németország vezetésével fegyveres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harcban próbálja meg visszaállítani a háború előtti politikai határokat,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vagy elérni azt, hogy a magyarok által nagy tömbben lakott felvidéki,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750A24">
        <w:rPr>
          <w:rFonts w:ascii="Book Antiqua" w:eastAsia="TimesNewRomanPSMT" w:hAnsi="Book Antiqua" w:cs="TimesNewRomanPSMT"/>
          <w:szCs w:val="28"/>
        </w:rPr>
        <w:t>partiumi, e</w:t>
      </w:r>
      <w:r w:rsidR="00A346D5" w:rsidRPr="00A346D5">
        <w:rPr>
          <w:rFonts w:ascii="Book Antiqua" w:eastAsia="TimesNewRomanPSMT" w:hAnsi="Book Antiqua" w:cs="TimesNewRomanPSMT"/>
          <w:szCs w:val="28"/>
        </w:rPr>
        <w:t>rdélyi-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medencebeli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és Szabadka környéki területeket visszacsatolják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Magyarországhoz. A nemzetközi viszonyok alakulása és Magyarország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kölcsönszükséglete miatt a hivatalos magyar politika váltott. Meghatározó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lett „a megbékélés és a beilleszkedés” hirdetett szándéka. Ennek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első jele volt az ország felvétele 1922. szeptember 8-án a Nemzetek Szövetségébe,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közkeletű nevén a Népszövetségbe, 1923 elején a nemzetközi kölcsönért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való folyamodás, melyet kötelezően megelőzött a trianoni határok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érvényességének újbóli elismerése, a Habsburg-dinasztia minden tagjának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kizárása a magyar trónutódlásból, s a kisantant államaival: Romániával,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Jugoszláviával és Csehszlovákiával való együttműködésre törekvés deklarálása.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Ezekre gondolva írta Bethlen István a Budapesti Hírlapban 1923.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október 16-án: „Ma Európa […] békét akar mindenáron, és ha nem illeszkedünk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bele Európa érdekeinek szövevényébe, ha nem alkalmazkodunk</w:t>
      </w:r>
      <w:r w:rsidR="00B37BF4">
        <w:rPr>
          <w:rFonts w:ascii="Book Antiqua" w:eastAsia="TimesNewRomanPSMT" w:hAnsi="Book Antiqua" w:cs="TimesNewRomanPSMT"/>
          <w:szCs w:val="28"/>
        </w:rPr>
        <w:t xml:space="preserve"> </w:t>
      </w:r>
      <w:r>
        <w:rPr>
          <w:rFonts w:ascii="Book Antiqua" w:eastAsia="TimesNewRomanPSMT" w:hAnsi="Book Antiqua" w:cs="TimesNewRomanPSMT"/>
          <w:szCs w:val="28"/>
        </w:rPr>
        <w:t>p</w:t>
      </w:r>
      <w:r w:rsidR="00A346D5" w:rsidRPr="00A346D5">
        <w:rPr>
          <w:rFonts w:ascii="Book Antiqua" w:eastAsia="TimesNewRomanPSMT" w:hAnsi="Book Antiqua" w:cs="TimesNewRomanPSMT"/>
          <w:szCs w:val="28"/>
        </w:rPr>
        <w:t>olitikánkkal Európa érdekeihez, akkor akármennyire van igazunk, mint</w:t>
      </w:r>
    </w:p>
    <w:p w:rsidR="00AA4C8D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proofErr w:type="gramStart"/>
      <w:r w:rsidRPr="00A346D5">
        <w:rPr>
          <w:rFonts w:ascii="Book Antiqua" w:eastAsia="TimesNewRomanPSMT" w:hAnsi="Book Antiqua" w:cs="TimesNewRomanPSMT"/>
          <w:szCs w:val="28"/>
        </w:rPr>
        <w:t>békerontó</w:t>
      </w:r>
      <w:proofErr w:type="gramEnd"/>
      <w:r w:rsidRPr="00A346D5">
        <w:rPr>
          <w:rFonts w:ascii="Book Antiqua" w:eastAsia="TimesNewRomanPSMT" w:hAnsi="Book Antiqua" w:cs="TimesNewRomanPSMT"/>
          <w:szCs w:val="28"/>
        </w:rPr>
        <w:t xml:space="preserve"> állíttatunk oda és semmi téren nem fogja siker koronázni tevékenységünket.”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 És mindeközben működött a titkos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diplomácia is. Fenyő Miksa, aki akkor a Gyáriparosok Szövetségének ügyvezető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igazgatója volt, a Szövetség megbízásából és a kormány tudtával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1922-ben tárgyalásokat kezdett Szovjet-Oroszország diplomatáival a „diplomáciai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és konzuli érintkezés felvételéről”. 1924. szeptember 5-én a magyar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diplomácia képviselői aláírtak egy jegyzőkönyvet a tárgyalásokról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abban a reményben, hogy megnyílik a magyar áruk </w:t>
      </w:r>
      <w:r w:rsidRPr="00A346D5">
        <w:rPr>
          <w:rFonts w:ascii="Book Antiqua" w:eastAsia="TimesNewRomanPSMT" w:hAnsi="Book Antiqua" w:cs="TimesNewRomanPSMT"/>
          <w:szCs w:val="28"/>
        </w:rPr>
        <w:lastRenderedPageBreak/>
        <w:t>számára a szovjet</w:t>
      </w:r>
      <w:r w:rsidR="00570596">
        <w:rPr>
          <w:rFonts w:ascii="Book Antiqua" w:eastAsia="TimesNewRomanPSMT" w:hAnsi="Book Antiqua" w:cs="TimesNewRomanPSMT"/>
          <w:szCs w:val="28"/>
        </w:rPr>
        <w:t>-</w:t>
      </w:r>
      <w:r w:rsidRPr="00A346D5">
        <w:rPr>
          <w:rFonts w:ascii="Book Antiqua" w:eastAsia="TimesNewRomanPSMT" w:hAnsi="Book Antiqua" w:cs="TimesNewRomanPSMT"/>
          <w:szCs w:val="28"/>
        </w:rPr>
        <w:t>orosz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piac, a magyar ipar pedig fontos nyersanyagokhoz jut. A dokumentum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végül nagypolitikai okok miatt nem került a magyar parlament elé,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még a szovjet-orosz fél által fél évvel meghosszabbított határidőig, 1925.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április 12-éig sem</w:t>
      </w:r>
      <w:r w:rsidR="00570596">
        <w:rPr>
          <w:rFonts w:ascii="Book Antiqua" w:eastAsia="TimesNewRomanPSMT" w:hAnsi="Book Antiqua" w:cs="TimesNewRomanPSMT"/>
          <w:szCs w:val="28"/>
        </w:rPr>
        <w:t>.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</w:p>
    <w:p w:rsidR="00A346D5" w:rsidRPr="00A346D5" w:rsidRDefault="00AA4C8D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Babits Mihály 1923 szeptembere és 1925 október legeleje között szabadfoglalkozású író volt. A Nyugat címlapján, a főszerkesztő, a Bécsben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és Berlinben élő Ignotus neve alatt, a második sorban, Gellért Oszkár és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Osvát Ernő társaságában szerkesztőként szerepelt a neve.</w:t>
      </w:r>
    </w:p>
    <w:p w:rsidR="00A346D5" w:rsidRPr="00A346D5" w:rsidRDefault="00AA4C8D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Fontos alkotásait rendre a Nyugatban közölte. Itt jelent meg 1923 novembere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és 1924 áprilisa között a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 xml:space="preserve">Könyvről könyvre </w:t>
      </w:r>
      <w:r w:rsidR="00A346D5" w:rsidRPr="00A346D5">
        <w:rPr>
          <w:rFonts w:ascii="Book Antiqua" w:eastAsia="TimesNewRomanPSMT" w:hAnsi="Book Antiqua" w:cs="TimesNewRomanPSMT"/>
          <w:szCs w:val="28"/>
        </w:rPr>
        <w:t>sorozat négy darabja,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>A gyémántszóró asszony</w:t>
      </w:r>
      <w:r w:rsidR="00A346D5" w:rsidRPr="00A346D5">
        <w:rPr>
          <w:rFonts w:ascii="Book Antiqua" w:eastAsia="TimesNewRomanPSMT" w:hAnsi="Book Antiqua" w:cs="TimesNewRomanPSMT"/>
          <w:szCs w:val="28"/>
        </w:rPr>
        <w:t>, a Móriczot köszöntő vers</w:t>
      </w:r>
      <w:r w:rsidR="00570596">
        <w:rPr>
          <w:rFonts w:ascii="Book Antiqua" w:eastAsia="TimesNewRomanPSMT" w:hAnsi="Book Antiqua" w:cs="TimesNewRomanPSMT"/>
          <w:szCs w:val="28"/>
        </w:rPr>
        <w:t>,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az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 xml:space="preserve">Örökkék ég a felhők mögött (Vallomás helyett hitvallás) </w:t>
      </w:r>
      <w:r w:rsidR="00A346D5" w:rsidRPr="00A346D5">
        <w:rPr>
          <w:rFonts w:ascii="Book Antiqua" w:eastAsia="TimesNewRomanPSMT" w:hAnsi="Book Antiqua" w:cs="TimesNewRomanPSMT"/>
          <w:szCs w:val="28"/>
        </w:rPr>
        <w:t>1924 áprilisában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 w:cs="TimesNewRomanPS-ItalicMT"/>
          <w:i/>
          <w:iCs/>
          <w:szCs w:val="28"/>
        </w:rPr>
      </w:pPr>
      <w:r w:rsidRPr="00A346D5">
        <w:rPr>
          <w:rFonts w:ascii="Book Antiqua" w:eastAsia="TimesNewRomanPSMT" w:hAnsi="Book Antiqua" w:cs="TimesNewRomanPSMT"/>
          <w:szCs w:val="28"/>
        </w:rPr>
        <w:t xml:space="preserve">(ami végleges formában a </w:t>
      </w:r>
      <w:r w:rsidRPr="00A346D5">
        <w:rPr>
          <w:rFonts w:ascii="Book Antiqua" w:hAnsi="Book Antiqua" w:cs="TimesNewRomanPS-ItalicMT"/>
          <w:i/>
          <w:iCs/>
          <w:szCs w:val="28"/>
        </w:rPr>
        <w:t xml:space="preserve">Sziget és tenger </w:t>
      </w:r>
      <w:r w:rsidRPr="00A346D5">
        <w:rPr>
          <w:rFonts w:ascii="Book Antiqua" w:eastAsia="TimesNewRomanPSMT" w:hAnsi="Book Antiqua" w:cs="TimesNewRomanPSMT"/>
          <w:szCs w:val="28"/>
        </w:rPr>
        <w:t xml:space="preserve">kötetnyitó szövege lett), a </w:t>
      </w:r>
      <w:r w:rsidRPr="00A346D5">
        <w:rPr>
          <w:rFonts w:ascii="Book Antiqua" w:hAnsi="Book Antiqua" w:cs="TimesNewRomanPS-ItalicMT"/>
          <w:i/>
          <w:iCs/>
          <w:szCs w:val="28"/>
        </w:rPr>
        <w:t>Hazám!,</w:t>
      </w:r>
      <w:r w:rsidR="00AA4C8D">
        <w:rPr>
          <w:rFonts w:ascii="Book Antiqua" w:hAnsi="Book Antiqua" w:cs="TimesNewRomanPS-ItalicMT"/>
          <w:i/>
          <w:iCs/>
          <w:szCs w:val="28"/>
        </w:rPr>
        <w:t xml:space="preserve"> </w:t>
      </w:r>
      <w:proofErr w:type="gramStart"/>
      <w:r w:rsidRPr="00A346D5">
        <w:rPr>
          <w:rFonts w:ascii="Book Antiqua" w:hAnsi="Book Antiqua" w:cs="TimesNewRomanPS-ItalicMT"/>
          <w:i/>
          <w:iCs/>
          <w:szCs w:val="28"/>
        </w:rPr>
        <w:t>A</w:t>
      </w:r>
      <w:proofErr w:type="gramEnd"/>
      <w:r w:rsidRPr="00A346D5">
        <w:rPr>
          <w:rFonts w:ascii="Book Antiqua" w:hAnsi="Book Antiqua" w:cs="TimesNewRomanPS-ItalicMT"/>
          <w:i/>
          <w:iCs/>
          <w:szCs w:val="28"/>
        </w:rPr>
        <w:t xml:space="preserve"> Vörösmarty-Akadémiáról </w:t>
      </w:r>
      <w:r w:rsidRPr="00A346D5">
        <w:rPr>
          <w:rFonts w:ascii="Book Antiqua" w:eastAsia="TimesNewRomanPSMT" w:hAnsi="Book Antiqua" w:cs="TimesNewRomanPSMT"/>
          <w:szCs w:val="28"/>
        </w:rPr>
        <w:t xml:space="preserve">című írás és az </w:t>
      </w:r>
      <w:r w:rsidRPr="00A346D5">
        <w:rPr>
          <w:rFonts w:ascii="Book Antiqua" w:hAnsi="Book Antiqua" w:cs="TimesNewRomanPS-ItalicMT"/>
          <w:i/>
          <w:iCs/>
          <w:szCs w:val="28"/>
        </w:rPr>
        <w:t>Új klasszicizmus felé.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 w:rsidRPr="00A346D5">
        <w:rPr>
          <w:rFonts w:ascii="Book Antiqua" w:hAnsi="Book Antiqua" w:cs="TimesNewRomanPS-ItalicMT"/>
          <w:i/>
          <w:iCs/>
          <w:szCs w:val="28"/>
        </w:rPr>
        <w:t>(Mai író töprengése valami oltárnál</w:t>
      </w:r>
      <w:r w:rsidRPr="00A346D5">
        <w:rPr>
          <w:rFonts w:ascii="Book Antiqua" w:eastAsia="TimesNewRomanPSMT" w:hAnsi="Book Antiqua" w:cs="TimesNewRomanPSMT"/>
          <w:szCs w:val="28"/>
        </w:rPr>
        <w:t>). Ugyanakkor az Est-lapokban: a Pesti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 w:rsidRPr="00A346D5">
        <w:rPr>
          <w:rFonts w:ascii="Book Antiqua" w:eastAsia="TimesNewRomanPSMT" w:hAnsi="Book Antiqua" w:cs="TimesNewRomanPSMT"/>
          <w:szCs w:val="28"/>
        </w:rPr>
        <w:t>Naplóban, a Magyarországban és Az Estben is folyamatosan jelentek meg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művei. Ebben komoly szerepe volt Mikes Lajosnak, az Est-lapok irodalmi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rovatvezetőjének, aki maga is írt verseket, elbeszéléseket, fordított angol és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német szerzőket. Mindezek mellett az Athenaeum Irodalmi és Nyomdai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Rt. lektora is volt. Biztos ítéletű, </w:t>
      </w:r>
      <w:proofErr w:type="gramStart"/>
      <w:r w:rsidRPr="00A346D5">
        <w:rPr>
          <w:rFonts w:ascii="Book Antiqua" w:eastAsia="TimesNewRomanPSMT" w:hAnsi="Book Antiqua" w:cs="TimesNewRomanPSMT"/>
          <w:szCs w:val="28"/>
        </w:rPr>
        <w:t>nagy hatalmú</w:t>
      </w:r>
      <w:proofErr w:type="gramEnd"/>
      <w:r w:rsidRPr="00A346D5">
        <w:rPr>
          <w:rFonts w:ascii="Book Antiqua" w:eastAsia="TimesNewRomanPSMT" w:hAnsi="Book Antiqua" w:cs="TimesNewRomanPSMT"/>
          <w:szCs w:val="28"/>
        </w:rPr>
        <w:t xml:space="preserve"> embernek számított, a költők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és írók barátjának, aki nem csak utólag utalt ki honoráriumot, de azt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is megtette, hogy a pénzzavarba került szerzőknek, köztük Babitsnak is,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előre utalványozott bizonyos összegeket, melyeket aztán az érintettek később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„ledolgoztak”</w:t>
      </w:r>
      <w:r w:rsidR="002C3FC0">
        <w:rPr>
          <w:rFonts w:ascii="Book Antiqua" w:eastAsia="TimesNewRomanPSMT" w:hAnsi="Book Antiqua" w:cs="TimesNewRomanPSMT"/>
          <w:szCs w:val="28"/>
        </w:rPr>
        <w:t>.</w:t>
      </w:r>
      <w:r w:rsidRPr="00A346D5">
        <w:rPr>
          <w:rFonts w:ascii="Book Antiqua" w:eastAsia="TimesNewRomanPSMT" w:hAnsi="Book Antiqua" w:cs="TimesNewRomanPSMT"/>
          <w:szCs w:val="28"/>
        </w:rPr>
        <w:t xml:space="preserve"> Az 1872-ben született irodalmi vezetőt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Babits is, a felesége is levélben „Mikes bácsi”-</w:t>
      </w:r>
      <w:proofErr w:type="spellStart"/>
      <w:r w:rsidRPr="00A346D5">
        <w:rPr>
          <w:rFonts w:ascii="Book Antiqua" w:eastAsia="TimesNewRomanPSMT" w:hAnsi="Book Antiqua" w:cs="TimesNewRomanPSMT"/>
          <w:szCs w:val="28"/>
        </w:rPr>
        <w:t>nak</w:t>
      </w:r>
      <w:proofErr w:type="spellEnd"/>
      <w:r w:rsidRPr="00A346D5">
        <w:rPr>
          <w:rFonts w:ascii="Book Antiqua" w:eastAsia="TimesNewRomanPSMT" w:hAnsi="Book Antiqua" w:cs="TimesNewRomanPSMT"/>
          <w:szCs w:val="28"/>
        </w:rPr>
        <w:t xml:space="preserve"> szólította. Mikes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 xml:space="preserve">sokáig megmaradt az „Igen tisztelt, kedves Babits Úr!” </w:t>
      </w:r>
      <w:proofErr w:type="gramStart"/>
      <w:r w:rsidRPr="00A346D5">
        <w:rPr>
          <w:rFonts w:ascii="Book Antiqua" w:eastAsia="TimesNewRomanPSMT" w:hAnsi="Book Antiqua" w:cs="TimesNewRomanPSMT"/>
          <w:szCs w:val="28"/>
        </w:rPr>
        <w:t>formulánál</w:t>
      </w:r>
      <w:proofErr w:type="gramEnd"/>
      <w:r w:rsidRPr="00A346D5">
        <w:rPr>
          <w:rFonts w:ascii="Book Antiqua" w:eastAsia="TimesNewRomanPSMT" w:hAnsi="Book Antiqua" w:cs="TimesNewRomanPSMT"/>
          <w:szCs w:val="28"/>
        </w:rPr>
        <w:t>. 1925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nyarára azonban bensőségesebbé vált a viszonyuk, melyet a levelek hangnem-váltása is jelzett</w:t>
      </w:r>
      <w:r w:rsidR="002C3FC0">
        <w:rPr>
          <w:rFonts w:ascii="Book Antiqua" w:eastAsia="TimesNewRomanPSMT" w:hAnsi="Book Antiqua" w:cs="TimesNewRomanPSMT"/>
          <w:szCs w:val="28"/>
        </w:rPr>
        <w:t xml:space="preserve">, például </w:t>
      </w:r>
      <w:proofErr w:type="gramStart"/>
      <w:r w:rsidR="002C3FC0">
        <w:rPr>
          <w:rFonts w:ascii="Book Antiqua" w:eastAsia="TimesNewRomanPSMT" w:hAnsi="Book Antiqua" w:cs="TimesNewRomanPSMT"/>
          <w:szCs w:val="28"/>
        </w:rPr>
        <w:t>a</w:t>
      </w:r>
      <w:r w:rsidRPr="00A346D5">
        <w:rPr>
          <w:rFonts w:ascii="Book Antiqua" w:eastAsia="TimesNewRomanPSMT" w:hAnsi="Book Antiqua" w:cs="TimesNewRomanPSMT"/>
          <w:szCs w:val="28"/>
        </w:rPr>
        <w:t xml:space="preserve">  </w:t>
      </w:r>
      <w:r w:rsidRPr="002C3FC0">
        <w:rPr>
          <w:rFonts w:ascii="Book Antiqua" w:hAnsi="Book Antiqua" w:cs="TimesNewRomanPS-BoldMT"/>
          <w:bCs/>
          <w:szCs w:val="28"/>
        </w:rPr>
        <w:t>3676.</w:t>
      </w:r>
      <w:proofErr w:type="gramEnd"/>
      <w:r w:rsidR="002C3FC0">
        <w:rPr>
          <w:rFonts w:ascii="Book Antiqua" w:hAnsi="Book Antiqua" w:cs="TimesNewRomanPS-BoldMT"/>
          <w:bCs/>
          <w:szCs w:val="28"/>
        </w:rPr>
        <w:t xml:space="preserve"> és a</w:t>
      </w:r>
      <w:r w:rsidRPr="00A346D5">
        <w:rPr>
          <w:rFonts w:ascii="Book Antiqua" w:hAnsi="Book Antiqua" w:cs="TimesNewRomanPS-BoldMT"/>
          <w:b/>
          <w:bCs/>
          <w:szCs w:val="28"/>
        </w:rPr>
        <w:t xml:space="preserve"> </w:t>
      </w:r>
      <w:r w:rsidRPr="002C3FC0">
        <w:rPr>
          <w:rFonts w:ascii="Book Antiqua" w:hAnsi="Book Antiqua" w:cs="TimesNewRomanPS-BoldMT"/>
          <w:bCs/>
          <w:szCs w:val="28"/>
        </w:rPr>
        <w:t>3772.</w:t>
      </w:r>
      <w:r w:rsidR="002C3FC0">
        <w:rPr>
          <w:rFonts w:ascii="Book Antiqua" w:hAnsi="Book Antiqua" w:cs="TimesNewRomanPS-BoldMT"/>
          <w:bCs/>
          <w:szCs w:val="28"/>
        </w:rPr>
        <w:t xml:space="preserve"> irat esetében.</w:t>
      </w:r>
    </w:p>
    <w:p w:rsidR="00A346D5" w:rsidRPr="00A346D5" w:rsidRDefault="00AA4C8D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Babits Mihály írásait a Nyugat és az Est-lapok mellett folyamatosan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proofErr w:type="gramStart"/>
      <w:r w:rsidRPr="00A346D5">
        <w:rPr>
          <w:rFonts w:ascii="Book Antiqua" w:eastAsia="TimesNewRomanPSMT" w:hAnsi="Book Antiqua" w:cs="TimesNewRomanPSMT"/>
          <w:szCs w:val="28"/>
        </w:rPr>
        <w:t>hozta</w:t>
      </w:r>
      <w:proofErr w:type="gramEnd"/>
      <w:r w:rsidRPr="00A346D5">
        <w:rPr>
          <w:rFonts w:ascii="Book Antiqua" w:eastAsia="TimesNewRomanPSMT" w:hAnsi="Book Antiqua" w:cs="TimesNewRomanPSMT"/>
          <w:szCs w:val="28"/>
        </w:rPr>
        <w:t xml:space="preserve"> a Magyar Hírlap, a Bácsmegyei Napló, a Színházi Élet, a csehszlovákiai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Prágai Magyar Hírlap, a Kassai Napló, a pozsonyi Magyar Újság,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 Romániában kiadott Temesvári Hírlap, az Aradon megjelenő Genius,</w:t>
      </w:r>
      <w:r w:rsidR="00AA4C8D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mindenekelőtt a kolozsvári Pásztortűz és az Ellenzék.</w:t>
      </w:r>
    </w:p>
    <w:p w:rsidR="00A346D5" w:rsidRPr="00A346D5" w:rsidRDefault="00AA4C8D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Az 1880-ban alapított Ellenzék társadalmi, politikai, gazdasági napilap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volt, állandó irodalmi, művészeti, zenei rovattal, 1923-tól rendszeres vasárnapi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irodalmi melléklettel. A lap szellemiségét 1923 nyarától az akkor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Kolozsvárra visszatért 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Kuncz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Aladár határozta meg. 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Kuncz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franciás műveltségű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„európai polgár” volt, s az Erdélyben kibontakozott transzszilván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gondolkodástól „az országhatárok fölött </w:t>
      </w:r>
      <w:r w:rsidR="00A346D5" w:rsidRPr="00A346D5">
        <w:rPr>
          <w:rFonts w:ascii="Book Antiqua" w:eastAsia="TimesNewRomanPSMT" w:hAnsi="Book Antiqua" w:cs="TimesNewRomanPSMT"/>
          <w:szCs w:val="28"/>
        </w:rPr>
        <w:lastRenderedPageBreak/>
        <w:t>átívelő európai szellemiség” megerősödését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várta</w:t>
      </w:r>
      <w:r w:rsidR="0090680F">
        <w:rPr>
          <w:rFonts w:ascii="Book Antiqua" w:eastAsia="TimesNewRomanPSMT" w:hAnsi="Book Antiqua" w:cs="TimesNewRomanPSMT"/>
          <w:szCs w:val="28"/>
        </w:rPr>
        <w:t>.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Augusztus végén levélben fordult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Babitshoz. Azt kérte, lehetőség szerint minden hónapban küldjön egy írást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lapnak, melyben – írta a szeptember 16-án az Ellenzékben megjelent cikkében,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 xml:space="preserve">Az irodalom és a politika </w:t>
      </w:r>
      <w:r w:rsidR="00A346D5" w:rsidRPr="00A346D5">
        <w:rPr>
          <w:rFonts w:ascii="Book Antiqua" w:eastAsia="TimesNewRomanPSMT" w:hAnsi="Book Antiqua" w:cs="TimesNewRomanPSMT"/>
          <w:szCs w:val="28"/>
        </w:rPr>
        <w:t>című írásában – „politikai irodalom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helyett józan irodalmi politikát” szeretne meg</w:t>
      </w:r>
      <w:r w:rsidR="00750A24">
        <w:rPr>
          <w:rFonts w:ascii="Book Antiqua" w:eastAsia="TimesNewRomanPSMT" w:hAnsi="Book Antiqua" w:cs="TimesNewRomanPSMT"/>
          <w:szCs w:val="28"/>
        </w:rPr>
        <w:t>-</w:t>
      </w:r>
      <w:r w:rsidR="00A346D5" w:rsidRPr="00A346D5">
        <w:rPr>
          <w:rFonts w:ascii="Book Antiqua" w:eastAsia="TimesNewRomanPSMT" w:hAnsi="Book Antiqua" w:cs="TimesNewRomanPSMT"/>
          <w:szCs w:val="28"/>
        </w:rPr>
        <w:t>jeleníteni. Ez azonban csak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akkor valósulhat meg, tette hozzá, ha „m.országi részről a legmagasabb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színvonal” jelenik meg a hasábokon. </w:t>
      </w:r>
    </w:p>
    <w:p w:rsidR="00A346D5" w:rsidRPr="00A346D5" w:rsidRDefault="001B0588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Babits nagyon fontosnak tekintette az új politikai határok közé került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magyar irodalom további sorsalakulását. „Kétségtelenül károsnak tartanám – mondta a Pásztortűznek 1922. október 19-én adott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interjú</w:t>
      </w:r>
      <w:r w:rsidR="00D13D2A">
        <w:rPr>
          <w:rFonts w:ascii="Book Antiqua" w:eastAsia="TimesNewRomanPSMT" w:hAnsi="Book Antiqua" w:cs="TimesNewRomanPSMT"/>
          <w:szCs w:val="28"/>
        </w:rPr>
        <w:t>-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jában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–, ha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magyar irodalom a külpolitikai változások miatt több ágra szakadna.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Tehát túlzás lenne egy külön felvidéki, külön erdélyi, külön vajdasági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magyar irodalmat feléleszteni. […] Erdély – tette hozzá –</w:t>
      </w:r>
      <w:r w:rsidR="0090680F">
        <w:rPr>
          <w:rFonts w:ascii="Book Antiqua" w:eastAsia="TimesNewRomanPSMT" w:hAnsi="Book Antiqua" w:cs="TimesNewRomanPSMT"/>
          <w:szCs w:val="28"/>
        </w:rPr>
        <w:t>,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ha államjogilag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le is törődött az ezeréves nemzettestről, a lélek integer, s a lelket politikai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választóvízzel nem lehet megölni.” Mindezek ellenére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Babits végül nem tudott rendszeresen megjelenni az Ellenzékben. 1923 hátralévő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hónapjaiban azonban egy meséje és három verse jött a lapban, 1924-ben öt költeménye, 1925 szeptemberéig újabb két írása. Az itt és a határokon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belüli és határokon túli lapokban közölt munkái jelezték, Babits Mihály</w:t>
      </w:r>
      <w:r w:rsidR="00D13D2A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Nyugatban, az országban és az akkor „utódállamok”-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nak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nevezett környező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országokban a magyar szellemi élet meghatározó </w:t>
      </w:r>
      <w:proofErr w:type="gramStart"/>
      <w:r w:rsidR="00A346D5" w:rsidRPr="00A346D5">
        <w:rPr>
          <w:rFonts w:ascii="Book Antiqua" w:eastAsia="TimesNewRomanPSMT" w:hAnsi="Book Antiqua" w:cs="TimesNewRomanPSMT"/>
          <w:szCs w:val="28"/>
        </w:rPr>
        <w:t>reprezentánsának</w:t>
      </w:r>
      <w:proofErr w:type="gramEnd"/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számított.</w:t>
      </w:r>
    </w:p>
    <w:p w:rsidR="00A346D5" w:rsidRPr="00A346D5" w:rsidRDefault="001B0588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1923-tól, az idézett belpolitikai irányváltástól nem függetlenül, ritkultak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az 1918–1919-es szerepvállalását és egyetemi tanárságát kritikusan emlegető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támadások</w:t>
      </w:r>
      <w:r w:rsidR="006E3581">
        <w:rPr>
          <w:rFonts w:ascii="Book Antiqua" w:eastAsia="TimesNewRomanPSMT" w:hAnsi="Book Antiqua" w:cs="TimesNewRomanPSMT"/>
          <w:szCs w:val="28"/>
        </w:rPr>
        <w:t>.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A levelekből kitetszik: egyre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többen gondolkodtak úgy, mint Pintér Ferenc, aki 1924. október 7-én ezt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írta: „Babits Mihály ma fejedelem, akitől függ az, hogy itt valami újabb […]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életnek alapja 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lerakassék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>.”  Babits lassan meghatározóvá váló szerepének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jele, hogy az első kötetüket összeállító költők és írók közül egyre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D13D2A">
        <w:rPr>
          <w:rFonts w:ascii="Book Antiqua" w:eastAsia="TimesNewRomanPSMT" w:hAnsi="Book Antiqua" w:cs="TimesNewRomanPSMT"/>
          <w:szCs w:val="28"/>
        </w:rPr>
        <w:t>többen kértek tőle bevezető</w:t>
      </w:r>
      <w:r w:rsidR="00D13D2A">
        <w:rPr>
          <w:rFonts w:ascii="Book Antiqua" w:hAnsi="Book Antiqua"/>
        </w:rPr>
        <w:t>–</w:t>
      </w:r>
      <w:r w:rsidR="00A346D5" w:rsidRPr="00A346D5">
        <w:rPr>
          <w:rFonts w:ascii="Book Antiqua" w:eastAsia="TimesNewRomanPSMT" w:hAnsi="Book Antiqua" w:cs="TimesNewRomanPSMT"/>
          <w:szCs w:val="28"/>
        </w:rPr>
        <w:t>ajánló sorokat könyvükhöz vagy egyszerűen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csak elküldték neki első munkájukat</w:t>
      </w:r>
      <w:r w:rsidR="006E3581">
        <w:rPr>
          <w:rFonts w:ascii="Book Antiqua" w:eastAsia="TimesNewRomanPSMT" w:hAnsi="Book Antiqua" w:cs="TimesNewRomanPSMT"/>
          <w:szCs w:val="28"/>
        </w:rPr>
        <w:t>.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A költő presztízsének növekedésére mutatott az is, hogy Harsányi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Zsolt be akarta vonni Shakespeare műveinek esetleges 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újrafordításába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vagy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új bemutatósorozat indításába</w:t>
      </w:r>
      <w:proofErr w:type="gramStart"/>
      <w:r w:rsidR="006E3581">
        <w:rPr>
          <w:rFonts w:ascii="Book Antiqua" w:eastAsia="TimesNewRomanPSMT" w:hAnsi="Book Antiqua" w:cs="TimesNewRomanPSMT"/>
          <w:szCs w:val="28"/>
        </w:rPr>
        <w:t>,</w:t>
      </w:r>
      <w:r w:rsidR="00D13D2A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Faludi</w:t>
      </w:r>
      <w:proofErr w:type="gram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Jenő szerette volna rábírni,</w:t>
      </w:r>
      <w:r w:rsidR="00A509F0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legyen egy előadássorozat előadója</w:t>
      </w:r>
      <w:r w:rsidR="00A509F0">
        <w:rPr>
          <w:rFonts w:ascii="Book Antiqua" w:eastAsia="TimesNewRomanPSMT" w:hAnsi="Book Antiqua" w:cs="TimesNewRomanPSMT"/>
          <w:szCs w:val="28"/>
        </w:rPr>
        <w:t>,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ugyanerre kérte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Lantos Könyvkiadó nevében Supka Géza 1924 szeptemberében</w:t>
      </w:r>
      <w:r w:rsidR="00A509F0">
        <w:rPr>
          <w:rFonts w:ascii="Book Antiqua" w:eastAsia="TimesNewRomanPSMT" w:hAnsi="Book Antiqua" w:cs="TimesNewRomanPSMT"/>
          <w:szCs w:val="28"/>
        </w:rPr>
        <w:t>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Többfelé hívták előadások tartására, többek között Kassára</w:t>
      </w:r>
      <w:r w:rsidR="00A509F0">
        <w:rPr>
          <w:rFonts w:ascii="Book Antiqua" w:eastAsia="TimesNewRomanPSMT" w:hAnsi="Book Antiqua" w:cs="TimesNewRomanPSMT"/>
          <w:szCs w:val="28"/>
        </w:rPr>
        <w:t>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zilahi és érmindszenti</w:t>
      </w:r>
      <w:r w:rsidR="00A509F0">
        <w:rPr>
          <w:rFonts w:ascii="Book Antiqua" w:eastAsia="TimesNewRomanPSMT" w:hAnsi="Book Antiqua" w:cs="TimesNewRomanPSMT"/>
          <w:szCs w:val="28"/>
        </w:rPr>
        <w:t xml:space="preserve"> Adyra emlékező ünnepekre,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 Horvát Henrik, a Brassói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Lapok irodalmi rovatvezetője pedig felolvasókörútra </w:t>
      </w:r>
      <w:proofErr w:type="gramStart"/>
      <w:r w:rsidR="00A346D5" w:rsidRPr="00A346D5">
        <w:rPr>
          <w:rFonts w:ascii="Book Antiqua" w:eastAsia="TimesNewRomanPSMT" w:hAnsi="Book Antiqua" w:cs="TimesNewRomanPSMT"/>
          <w:szCs w:val="28"/>
        </w:rPr>
        <w:t>invitálta</w:t>
      </w:r>
      <w:proofErr w:type="gramEnd"/>
      <w:r w:rsidR="007C282A">
        <w:rPr>
          <w:rFonts w:ascii="Book Antiqua" w:eastAsia="TimesNewRomanPSMT" w:hAnsi="Book Antiqua" w:cs="TimesNewRomanPSMT"/>
          <w:szCs w:val="28"/>
        </w:rPr>
        <w:t>.</w:t>
      </w:r>
    </w:p>
    <w:p w:rsidR="00A346D5" w:rsidRPr="00A346D5" w:rsidRDefault="001B0588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lastRenderedPageBreak/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Ez a sokfelől jövő érdeklődés azonban nem jelentette a költőnek az alkotáshoz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szükséges létbiztonságot. Az 1924. június 12-én Szilasi Vilmosnak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írott levele mutatja, miként élte meg valójában ezt az időszakot. „[Á</w:t>
      </w:r>
      <w:proofErr w:type="gramStart"/>
      <w:r w:rsidR="00A346D5" w:rsidRPr="00A346D5">
        <w:rPr>
          <w:rFonts w:ascii="Book Antiqua" w:eastAsia="TimesNewRomanPSMT" w:hAnsi="Book Antiqua" w:cs="TimesNewRomanPSMT"/>
          <w:szCs w:val="28"/>
        </w:rPr>
        <w:t>]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llandó</w:t>
      </w:r>
      <w:proofErr w:type="spellEnd"/>
      <w:proofErr w:type="gramEnd"/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munka-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hajszá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>”-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ról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beszélt, melyben „az írásból élő író”-ként van része.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Felemlegeti a mindennapokat ellehetetlenítő küzdelmeket, a „kis törtetők”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intrikáit, „az irodalom kis konclesőivel és irigyeivel” vívott napi harcokat,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„kiadókkal való heccek”-et, a támogatást kívánók örök elégedetlenségét,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amiért nem segíti őket „</w:t>
      </w:r>
      <w:proofErr w:type="spellStart"/>
      <w:r w:rsidR="00A346D5" w:rsidRPr="00A346D5">
        <w:rPr>
          <w:rFonts w:ascii="Book Antiqua" w:eastAsia="TimesNewRomanPSMT" w:hAnsi="Book Antiqua" w:cs="TimesNewRomanPSMT"/>
          <w:szCs w:val="28"/>
        </w:rPr>
        <w:t>mégjobban</w:t>
      </w:r>
      <w:proofErr w:type="spell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”. </w:t>
      </w:r>
    </w:p>
    <w:p w:rsidR="00A346D5" w:rsidRPr="00A346D5" w:rsidRDefault="001B0588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Nyomasztotta Babitsot egy befejezetlen és egy átdolgozandó regé</w:t>
      </w:r>
      <w:r>
        <w:rPr>
          <w:rFonts w:ascii="Book Antiqua" w:eastAsia="TimesNewRomanPSMT" w:hAnsi="Book Antiqua" w:cs="TimesNewRomanPSMT"/>
          <w:szCs w:val="28"/>
        </w:rPr>
        <w:t xml:space="preserve">ny </w:t>
      </w:r>
      <w:r w:rsidR="00A346D5" w:rsidRPr="00A346D5">
        <w:rPr>
          <w:rFonts w:ascii="Book Antiqua" w:eastAsia="TimesNewRomanPSMT" w:hAnsi="Book Antiqua" w:cs="TimesNewRomanPSMT"/>
          <w:szCs w:val="28"/>
        </w:rPr>
        <w:t>terhe is.</w:t>
      </w:r>
    </w:p>
    <w:p w:rsidR="00A346D5" w:rsidRPr="00A346D5" w:rsidRDefault="001B0588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A befejezetlen mű a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 xml:space="preserve">Kártyavár </w:t>
      </w:r>
      <w:r w:rsidR="00A346D5" w:rsidRPr="00A346D5">
        <w:rPr>
          <w:rFonts w:ascii="Book Antiqua" w:eastAsia="TimesNewRomanPSMT" w:hAnsi="Book Antiqua" w:cs="TimesNewRomanPSMT"/>
          <w:szCs w:val="28"/>
        </w:rPr>
        <w:t>volt. A művet a Nyugatban kezdte közölni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folytatásban 1915. szeptember 1-jétől. Az egymás után megjelent</w:t>
      </w:r>
    </w:p>
    <w:p w:rsidR="00A346D5" w:rsidRPr="00A346D5" w:rsidRDefault="00A346D5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proofErr w:type="gramStart"/>
      <w:r w:rsidRPr="00A346D5">
        <w:rPr>
          <w:rFonts w:ascii="Book Antiqua" w:eastAsia="TimesNewRomanPSMT" w:hAnsi="Book Antiqua" w:cs="TimesNewRomanPSMT"/>
          <w:szCs w:val="28"/>
        </w:rPr>
        <w:t>részletekhez</w:t>
      </w:r>
      <w:proofErr w:type="gramEnd"/>
      <w:r w:rsidRPr="00A346D5">
        <w:rPr>
          <w:rFonts w:ascii="Book Antiqua" w:eastAsia="TimesNewRomanPSMT" w:hAnsi="Book Antiqua" w:cs="TimesNewRomanPSMT"/>
          <w:szCs w:val="28"/>
        </w:rPr>
        <w:t xml:space="preserve"> újpesti tanársága időszakából használt fel egy-egy alakot, epizódot,</w:t>
      </w:r>
      <w:r w:rsidR="001B0588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gesztust, eseményt. Az újpestiek azonban mindenben valóság-megfelelést</w:t>
      </w:r>
      <w:r w:rsidR="001B0588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kerestek, s ráismerni véltek közéleti emberekre, a város polgármesterére,</w:t>
      </w:r>
      <w:r w:rsidR="001B0588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jegyzőjére, vezető hivatalnokaira, egy-egy gyárosra. Babits a műből</w:t>
      </w:r>
      <w:r w:rsidR="001B0588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tíz folytatást tett közzé, majd – a háborús viszonyokra hivatkozva, valójában</w:t>
      </w:r>
      <w:r w:rsidR="001B0588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az Újpestről hozzá elérkező reflexiók miatt – félbehagyta az alkotást.</w:t>
      </w:r>
      <w:r w:rsidR="001B0588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1923-ban látott hozzá a folytatáshoz</w:t>
      </w:r>
      <w:r w:rsidR="007C282A">
        <w:rPr>
          <w:rFonts w:ascii="Book Antiqua" w:eastAsia="TimesNewRomanPSMT" w:hAnsi="Book Antiqua" w:cs="TimesNewRomanPSMT"/>
          <w:szCs w:val="28"/>
        </w:rPr>
        <w:t>.</w:t>
      </w:r>
      <w:r w:rsidRPr="00A346D5">
        <w:rPr>
          <w:rFonts w:ascii="Book Antiqua" w:eastAsia="TimesNewRomanPSMT" w:hAnsi="Book Antiqua" w:cs="TimesNewRomanPSMT"/>
          <w:szCs w:val="28"/>
        </w:rPr>
        <w:t xml:space="preserve"> A regény augusztus 20-án lett kész</w:t>
      </w:r>
      <w:r w:rsidR="007C282A">
        <w:rPr>
          <w:rFonts w:ascii="Book Antiqua" w:eastAsia="TimesNewRomanPSMT" w:hAnsi="Book Antiqua" w:cs="TimesNewRomanPSMT"/>
          <w:szCs w:val="28"/>
        </w:rPr>
        <w:t>,</w:t>
      </w:r>
      <w:r w:rsidR="001B0588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a Nyugat december 1-jén hirdette, az első bírálatok közvetlenül karácsony</w:t>
      </w:r>
      <w:r w:rsidR="00D054A7">
        <w:rPr>
          <w:rFonts w:ascii="Book Antiqua" w:eastAsia="TimesNewRomanPSMT" w:hAnsi="Book Antiqua" w:cs="TimesNewRomanPSMT"/>
          <w:szCs w:val="28"/>
        </w:rPr>
        <w:t xml:space="preserve"> </w:t>
      </w:r>
      <w:r w:rsidRPr="00A346D5">
        <w:rPr>
          <w:rFonts w:ascii="Book Antiqua" w:eastAsia="TimesNewRomanPSMT" w:hAnsi="Book Antiqua" w:cs="TimesNewRomanPSMT"/>
          <w:szCs w:val="28"/>
        </w:rPr>
        <w:t>előtt jelentek meg a könyvről.</w:t>
      </w:r>
    </w:p>
    <w:p w:rsidR="00A346D5" w:rsidRPr="00A346D5" w:rsidRDefault="001B0588" w:rsidP="00A346D5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Az átdolgozandónak és továbbírandónak ítélt regény a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 xml:space="preserve">Halálfiai </w:t>
      </w:r>
      <w:r w:rsidR="00A346D5" w:rsidRPr="00A346D5">
        <w:rPr>
          <w:rFonts w:ascii="Book Antiqua" w:eastAsia="TimesNewRomanPSMT" w:hAnsi="Book Antiqua" w:cs="TimesNewRomanPSMT"/>
          <w:szCs w:val="28"/>
        </w:rPr>
        <w:t>volt.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A </w:t>
      </w:r>
      <w:proofErr w:type="gramStart"/>
      <w:r w:rsidR="00A346D5" w:rsidRPr="00A346D5">
        <w:rPr>
          <w:rFonts w:ascii="Book Antiqua" w:eastAsia="TimesNewRomanPSMT" w:hAnsi="Book Antiqua" w:cs="TimesNewRomanPSMT"/>
          <w:szCs w:val="28"/>
        </w:rPr>
        <w:t>mű történeti</w:t>
      </w:r>
      <w:proofErr w:type="gramEnd"/>
      <w:r w:rsidR="00A346D5" w:rsidRPr="00A346D5">
        <w:rPr>
          <w:rFonts w:ascii="Book Antiqua" w:eastAsia="TimesNewRomanPSMT" w:hAnsi="Book Antiqua" w:cs="TimesNewRomanPSMT"/>
          <w:szCs w:val="28"/>
        </w:rPr>
        <w:t xml:space="preserve"> ideje, a tervezés stádiumában készített időtáblák szerint, az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1883–1918 közötti periódus lett volna</w:t>
      </w:r>
      <w:r w:rsidR="00D054A7">
        <w:rPr>
          <w:rFonts w:ascii="Book Antiqua" w:eastAsia="TimesNewRomanPSMT" w:hAnsi="Book Antiqua" w:cs="TimesNewRomanPSMT"/>
          <w:szCs w:val="28"/>
        </w:rPr>
        <w:t>.</w:t>
      </w:r>
      <w:r w:rsidR="00A346D5" w:rsidRPr="00A346D5">
        <w:rPr>
          <w:rFonts w:ascii="Book Antiqua" w:eastAsia="TimesNewRomanPSMT" w:hAnsi="Book Antiqua" w:cs="TimesNewRomanPSMT"/>
          <w:szCs w:val="28"/>
        </w:rPr>
        <w:t>. Az 1921.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október 2-a és 1922. január 17-e között a Pesti Naplóban folytatásokban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megjelent mű 1896-ban ért véget, regénypoétikailag és nyelvi megvalósulásában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közel állt a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>Timár Virgil fiá</w:t>
      </w:r>
      <w:r w:rsidR="00A346D5" w:rsidRPr="00A346D5">
        <w:rPr>
          <w:rFonts w:ascii="Book Antiqua" w:eastAsia="TimesNewRomanPSMT" w:hAnsi="Book Antiqua" w:cs="TimesNewRomanPSMT"/>
          <w:szCs w:val="28"/>
        </w:rPr>
        <w:t>hoz, holott korábban is, később is Babits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minden nagyepikai alkotásához „külön nyelv”-et (beszédformát, beszédmódot,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nyelvi struktúrát) kívánt alkotni. 1922 áprilisában, amikor hozzákezdett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a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 xml:space="preserve">Halálfiai </w:t>
      </w:r>
      <w:r w:rsidR="00A346D5" w:rsidRPr="00A346D5">
        <w:rPr>
          <w:rFonts w:ascii="Book Antiqua" w:eastAsia="TimesNewRomanPSMT" w:hAnsi="Book Antiqua" w:cs="TimesNewRomanPSMT"/>
          <w:szCs w:val="28"/>
        </w:rPr>
        <w:t>új változatához, kettős célja volt. Három generáció élettörténetét,</w:t>
      </w:r>
      <w:r w:rsidR="00D054A7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értékváltozását kívánta bemutatni, ezenközben a szöveg hátterében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felsejlett volna bizonyára az ezeréves fennállását ünneplő, aztán 1918 végére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gyakorlatilag már széthullott ország. És feltehetőleg meg akarta alkotni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az új regény-beszédformát. 1922 áprilisában abban reménykedett,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hogy még abban az évben elkészül a teljes változat</w:t>
      </w:r>
      <w:r w:rsidR="0072441F">
        <w:rPr>
          <w:rFonts w:ascii="Book Antiqua" w:eastAsia="TimesNewRomanPSMT" w:hAnsi="Book Antiqua" w:cs="TimesNewRomanPSMT"/>
          <w:szCs w:val="28"/>
        </w:rPr>
        <w:t>.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A remélt és kitűzött határidő kitolódott 1923 húsvétjára, aztán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1924 karácsonyára, majd 1925 húsvétjára, végül ugyanazon év decemberére.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A munka a kitűzött és a kiadóval közölt határidőre azonban nem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készült el. Az 1923. október 27-étől lektorként az Athenaeum Irodalmi és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lastRenderedPageBreak/>
        <w:t>Nyomdai Rt.-hoz került Sárközi György folyamatosan sürgette levélben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is</w:t>
      </w:r>
      <w:r w:rsidR="00D13D2A">
        <w:rPr>
          <w:rFonts w:ascii="Book Antiqua" w:eastAsia="TimesNewRomanPSMT" w:hAnsi="Book Antiqua" w:cs="TimesNewRomanPSMT"/>
          <w:szCs w:val="28"/>
        </w:rPr>
        <w:t>,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 feltehetően szóban is a szerzőt a munka befejezésére.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1925 őszén úgy látszott, már csak száz oldalnyi szöveg megírása van hátra,</w:t>
      </w:r>
      <w:r w:rsidR="0072441F"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s a mű karácsonyra mindenképpen megjelenhet</w:t>
      </w:r>
      <w:r w:rsidR="00C47A7F">
        <w:rPr>
          <w:rFonts w:ascii="Book Antiqua" w:eastAsia="TimesNewRomanPSMT" w:hAnsi="Book Antiqua" w:cs="TimesNewRomanPSMT"/>
          <w:szCs w:val="28"/>
        </w:rPr>
        <w:t xml:space="preserve">. </w:t>
      </w:r>
      <w:r w:rsidR="00A346D5" w:rsidRPr="00A346D5">
        <w:rPr>
          <w:rFonts w:ascii="Book Antiqua" w:eastAsia="TimesNewRomanPSMT" w:hAnsi="Book Antiqua" w:cs="TimesNewRomanPSMT"/>
          <w:szCs w:val="28"/>
        </w:rPr>
        <w:t xml:space="preserve">A </w:t>
      </w:r>
      <w:r w:rsidR="00A346D5" w:rsidRPr="00A346D5">
        <w:rPr>
          <w:rFonts w:ascii="Book Antiqua" w:hAnsi="Book Antiqua" w:cs="TimesNewRomanPS-ItalicMT"/>
          <w:i/>
          <w:iCs/>
          <w:szCs w:val="28"/>
        </w:rPr>
        <w:t xml:space="preserve">Halállfiai </w:t>
      </w:r>
      <w:r w:rsidR="00A346D5" w:rsidRPr="00A346D5">
        <w:rPr>
          <w:rFonts w:ascii="Book Antiqua" w:eastAsia="TimesNewRomanPSMT" w:hAnsi="Book Antiqua" w:cs="TimesNewRomanPSMT"/>
          <w:szCs w:val="28"/>
        </w:rPr>
        <w:t>minden szerzői és kiadói erőfeszítés ellenére sem lett kész</w:t>
      </w:r>
      <w:r w:rsidR="00C47A7F">
        <w:rPr>
          <w:rFonts w:ascii="Book Antiqua" w:eastAsia="TimesNewRomanPSMT" w:hAnsi="Book Antiqua" w:cs="TimesNewRomanPSMT"/>
          <w:szCs w:val="28"/>
        </w:rPr>
        <w:t xml:space="preserve"> azonban </w:t>
      </w:r>
      <w:r w:rsidR="00A346D5" w:rsidRPr="00A346D5">
        <w:rPr>
          <w:rFonts w:ascii="Book Antiqua" w:eastAsia="TimesNewRomanPSMT" w:hAnsi="Book Antiqua" w:cs="TimesNewRomanPSMT"/>
          <w:szCs w:val="28"/>
        </w:rPr>
        <w:t>1925-ben. A könyv regényidejének 1907-ig tartó változata 1927 húsvétjára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jelent meg, abban a reményben, hogy az idő-vázlatok szerinti teljes mű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megírására is sor kerül majd. Ez utóbbi terv nem valósult meg, az eredetileg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elgondolt időhatárokon átívelő családregény végül teljes formájában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sohasem készült el.</w:t>
      </w:r>
    </w:p>
    <w:p w:rsidR="00014A9B" w:rsidRDefault="001B0588" w:rsidP="001B0588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A346D5" w:rsidRPr="00A346D5">
        <w:rPr>
          <w:rFonts w:ascii="Book Antiqua" w:eastAsia="TimesNewRomanPSMT" w:hAnsi="Book Antiqua" w:cs="TimesNewRomanPSMT"/>
          <w:szCs w:val="28"/>
        </w:rPr>
        <w:t>1924-ben a Babits-házaspár személyes életében fontos dolog történt.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Esztergom szélén, az Előhegyen vettek maguknak egy telket egy kis házzal.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Ettől kezdve életük megoszlott a budapesti lakás és az esztergomi nyaraló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A346D5" w:rsidRPr="00A346D5">
        <w:rPr>
          <w:rFonts w:ascii="Book Antiqua" w:eastAsia="TimesNewRomanPSMT" w:hAnsi="Book Antiqua" w:cs="TimesNewRomanPSMT"/>
          <w:szCs w:val="28"/>
        </w:rPr>
        <w:t>között.</w:t>
      </w:r>
    </w:p>
    <w:p w:rsidR="00D13D2A" w:rsidRDefault="00D13D2A" w:rsidP="001B0588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</w:p>
    <w:p w:rsidR="00D13D2A" w:rsidRPr="00D13D2A" w:rsidRDefault="00FC2D6E" w:rsidP="001B0588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i/>
          <w:szCs w:val="28"/>
        </w:rPr>
      </w:pPr>
      <w:r>
        <w:rPr>
          <w:rFonts w:ascii="Book Antiqua" w:eastAsia="TimesNewRomanPSMT" w:hAnsi="Book Antiqua" w:cs="TimesNewRomanPSMT"/>
          <w:i/>
          <w:szCs w:val="28"/>
        </w:rPr>
        <w:tab/>
        <w:t xml:space="preserve">    </w:t>
      </w:r>
      <w:r w:rsidR="00066CF8" w:rsidRPr="00D13D2A">
        <w:rPr>
          <w:rFonts w:ascii="Book Antiqua" w:eastAsia="TimesNewRomanPSMT" w:hAnsi="Book Antiqua" w:cs="TimesNewRomanPSMT"/>
          <w:i/>
          <w:szCs w:val="28"/>
        </w:rPr>
        <w:t>Babits Mihály levelezése 1923-1925, s</w:t>
      </w:r>
      <w:r>
        <w:rPr>
          <w:rFonts w:ascii="Book Antiqua" w:eastAsia="TimesNewRomanPSMT" w:hAnsi="Book Antiqua" w:cs="TimesNewRomanPSMT"/>
          <w:i/>
          <w:szCs w:val="28"/>
        </w:rPr>
        <w:t xml:space="preserve">ajtó </w:t>
      </w:r>
      <w:r w:rsidR="00066CF8" w:rsidRPr="00D13D2A">
        <w:rPr>
          <w:rFonts w:ascii="Book Antiqua" w:eastAsia="TimesNewRomanPSMT" w:hAnsi="Book Antiqua" w:cs="TimesNewRomanPSMT"/>
          <w:i/>
          <w:szCs w:val="28"/>
        </w:rPr>
        <w:t>a</w:t>
      </w:r>
      <w:r>
        <w:rPr>
          <w:rFonts w:ascii="Book Antiqua" w:eastAsia="TimesNewRomanPSMT" w:hAnsi="Book Antiqua" w:cs="TimesNewRomanPSMT"/>
          <w:i/>
          <w:szCs w:val="28"/>
        </w:rPr>
        <w:t>lá rendezte</w:t>
      </w:r>
      <w:r w:rsidR="00066CF8" w:rsidRPr="00D13D2A">
        <w:rPr>
          <w:rFonts w:ascii="Book Antiqua" w:eastAsia="TimesNewRomanPSMT" w:hAnsi="Book Antiqua" w:cs="TimesNewRomanPSMT"/>
          <w:i/>
          <w:szCs w:val="28"/>
        </w:rPr>
        <w:t xml:space="preserve"> Szőke Mária, </w:t>
      </w:r>
    </w:p>
    <w:p w:rsidR="00066CF8" w:rsidRPr="00D13D2A" w:rsidRDefault="00FC2D6E" w:rsidP="001B0588">
      <w:pPr>
        <w:autoSpaceDE w:val="0"/>
        <w:autoSpaceDN w:val="0"/>
        <w:adjustRightInd w:val="0"/>
        <w:spacing w:line="240" w:lineRule="auto"/>
        <w:ind w:firstLine="0"/>
        <w:rPr>
          <w:rFonts w:ascii="Book Antiqua" w:hAnsi="Book Antiqua"/>
          <w:i/>
          <w:szCs w:val="28"/>
        </w:rPr>
      </w:pPr>
      <w:r>
        <w:rPr>
          <w:rFonts w:ascii="Book Antiqua" w:eastAsia="TimesNewRomanPSMT" w:hAnsi="Book Antiqua" w:cs="TimesNewRomanPSMT"/>
          <w:i/>
          <w:szCs w:val="28"/>
        </w:rPr>
        <w:t xml:space="preserve">           </w:t>
      </w:r>
      <w:r w:rsidR="00D13D2A">
        <w:rPr>
          <w:rFonts w:ascii="Book Antiqua" w:eastAsia="TimesNewRomanPSMT" w:hAnsi="Book Antiqua" w:cs="TimesNewRomanPSMT"/>
          <w:i/>
          <w:szCs w:val="28"/>
        </w:rPr>
        <w:t xml:space="preserve"> </w:t>
      </w:r>
      <w:proofErr w:type="gramStart"/>
      <w:r w:rsidR="00066CF8" w:rsidRPr="00D13D2A">
        <w:rPr>
          <w:rFonts w:ascii="Book Antiqua" w:eastAsia="TimesNewRomanPSMT" w:hAnsi="Book Antiqua" w:cs="TimesNewRomanPSMT"/>
          <w:i/>
          <w:szCs w:val="28"/>
        </w:rPr>
        <w:t>a</w:t>
      </w:r>
      <w:proofErr w:type="gramEnd"/>
      <w:r w:rsidR="00066CF8" w:rsidRPr="00D13D2A">
        <w:rPr>
          <w:rFonts w:ascii="Book Antiqua" w:eastAsia="TimesNewRomanPSMT" w:hAnsi="Book Antiqua" w:cs="TimesNewRomanPSMT"/>
          <w:i/>
          <w:szCs w:val="28"/>
        </w:rPr>
        <w:t xml:space="preserve"> </w:t>
      </w:r>
      <w:r w:rsidR="00DE520C" w:rsidRPr="00D13D2A">
        <w:rPr>
          <w:rFonts w:ascii="Book Antiqua" w:eastAsia="TimesNewRomanPSMT" w:hAnsi="Book Antiqua" w:cs="TimesNewRomanPSMT"/>
          <w:i/>
          <w:szCs w:val="28"/>
        </w:rPr>
        <w:t xml:space="preserve">kísérő tanulmányt </w:t>
      </w:r>
      <w:r w:rsidR="00066CF8" w:rsidRPr="00D13D2A">
        <w:rPr>
          <w:rFonts w:ascii="Book Antiqua" w:eastAsia="TimesNewRomanPSMT" w:hAnsi="Book Antiqua" w:cs="TimesNewRomanPSMT"/>
          <w:i/>
          <w:szCs w:val="28"/>
        </w:rPr>
        <w:t xml:space="preserve">írta Sipos Lajos, </w:t>
      </w:r>
      <w:r w:rsidR="00490A22">
        <w:rPr>
          <w:rFonts w:ascii="Book Antiqua" w:eastAsia="TimesNewRomanPSMT" w:hAnsi="Book Antiqua" w:cs="TimesNewRomanPSMT"/>
          <w:i/>
          <w:szCs w:val="28"/>
        </w:rPr>
        <w:t>Magyar Napló Könyvkiadó, 2019</w:t>
      </w:r>
      <w:bookmarkStart w:id="0" w:name="_GoBack"/>
      <w:bookmarkEnd w:id="0"/>
      <w:r w:rsidR="00D13D2A">
        <w:rPr>
          <w:rFonts w:ascii="Book Antiqua" w:eastAsia="TimesNewRomanPSMT" w:hAnsi="Book Antiqua" w:cs="TimesNewRomanPSMT"/>
          <w:i/>
          <w:szCs w:val="28"/>
        </w:rPr>
        <w:t>.</w:t>
      </w:r>
    </w:p>
    <w:sectPr w:rsidR="00066CF8" w:rsidRPr="00D1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D5"/>
    <w:rsid w:val="00014A9B"/>
    <w:rsid w:val="00066CF8"/>
    <w:rsid w:val="000D59EB"/>
    <w:rsid w:val="000E61D9"/>
    <w:rsid w:val="00140952"/>
    <w:rsid w:val="001B0588"/>
    <w:rsid w:val="001C7622"/>
    <w:rsid w:val="00215C1A"/>
    <w:rsid w:val="002C3FC0"/>
    <w:rsid w:val="00393A3F"/>
    <w:rsid w:val="003F0391"/>
    <w:rsid w:val="00490A22"/>
    <w:rsid w:val="00570596"/>
    <w:rsid w:val="0066060D"/>
    <w:rsid w:val="006E3581"/>
    <w:rsid w:val="0072441F"/>
    <w:rsid w:val="00750A24"/>
    <w:rsid w:val="007C282A"/>
    <w:rsid w:val="0090680F"/>
    <w:rsid w:val="00A346D5"/>
    <w:rsid w:val="00A509F0"/>
    <w:rsid w:val="00AA4C8D"/>
    <w:rsid w:val="00B37BF4"/>
    <w:rsid w:val="00C47A7F"/>
    <w:rsid w:val="00D054A7"/>
    <w:rsid w:val="00D13D2A"/>
    <w:rsid w:val="00DE520C"/>
    <w:rsid w:val="00FB2F99"/>
    <w:rsid w:val="00FC2D6E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71A1"/>
  <w15:chartTrackingRefBased/>
  <w15:docId w15:val="{9E8A3B28-8117-443E-80DF-123BF5EB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2038</Words>
  <Characters>14069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2019-10-06T09:09:00Z</dcterms:created>
  <dcterms:modified xsi:type="dcterms:W3CDTF">2019-10-06T09:09:00Z</dcterms:modified>
</cp:coreProperties>
</file>