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027" w:rsidRDefault="00381027" w:rsidP="00381027">
      <w:pPr>
        <w:pStyle w:val="kenyertompa"/>
        <w:spacing w:line="240" w:lineRule="auto"/>
        <w:ind w:firstLine="709"/>
        <w:jc w:val="left"/>
        <w:rPr>
          <w:rFonts w:ascii="Book Antiqua" w:hAnsi="Book Antiqua"/>
          <w:sz w:val="36"/>
          <w:szCs w:val="36"/>
        </w:rPr>
      </w:pPr>
      <w:r w:rsidRPr="00381027">
        <w:rPr>
          <w:rFonts w:ascii="Book Antiqua" w:hAnsi="Book Antiqu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1270</wp:posOffset>
            </wp:positionV>
            <wp:extent cx="1376045" cy="1932940"/>
            <wp:effectExtent l="0" t="0" r="0" b="0"/>
            <wp:wrapSquare wrapText="bothSides"/>
            <wp:docPr id="1" name="Kép 1" descr="C:\Users\Otthon\Desktop\20. közlésre\képek\579044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0. közlésre\képek\5790444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027" w:rsidRPr="00381027" w:rsidRDefault="00381027" w:rsidP="00381027">
      <w:pPr>
        <w:pStyle w:val="kenyertompa"/>
        <w:spacing w:line="240" w:lineRule="auto"/>
        <w:ind w:firstLine="709"/>
        <w:jc w:val="left"/>
        <w:rPr>
          <w:rStyle w:val="fejbe"/>
          <w:rFonts w:ascii="Book Antiqua" w:hAnsi="Book Antiqua"/>
          <w:sz w:val="36"/>
          <w:szCs w:val="36"/>
        </w:rPr>
      </w:pPr>
      <w:r w:rsidRPr="00381027">
        <w:rPr>
          <w:rFonts w:ascii="Book Antiqua" w:hAnsi="Book Antiqua"/>
          <w:sz w:val="36"/>
          <w:szCs w:val="36"/>
        </w:rPr>
        <w:t>Kurcz Ádám István</w:t>
      </w:r>
    </w:p>
    <w:p w:rsidR="00381027" w:rsidRPr="00381027" w:rsidRDefault="00381027" w:rsidP="00381027">
      <w:pPr>
        <w:pStyle w:val="Cim1"/>
        <w:spacing w:line="240" w:lineRule="auto"/>
        <w:ind w:firstLine="709"/>
        <w:jc w:val="left"/>
        <w:rPr>
          <w:rStyle w:val="fejbe"/>
          <w:rFonts w:ascii="Book Antiqua" w:hAnsi="Book Antiqua"/>
        </w:rPr>
      </w:pPr>
    </w:p>
    <w:p w:rsidR="00381027" w:rsidRDefault="00381027" w:rsidP="004E196E">
      <w:pPr>
        <w:pStyle w:val="Cim1"/>
        <w:spacing w:after="120" w:line="240" w:lineRule="auto"/>
        <w:ind w:firstLine="709"/>
        <w:jc w:val="left"/>
        <w:rPr>
          <w:rStyle w:val="fejbe"/>
          <w:rFonts w:ascii="Book Antiqua" w:hAnsi="Book Antiqua"/>
          <w:i/>
          <w:caps w:val="0"/>
          <w:sz w:val="40"/>
          <w:szCs w:val="40"/>
        </w:rPr>
      </w:pPr>
      <w:r w:rsidRPr="00381027">
        <w:rPr>
          <w:rStyle w:val="fejbe"/>
          <w:rFonts w:ascii="Book Antiqua" w:hAnsi="Book Antiqua"/>
          <w:i/>
          <w:sz w:val="40"/>
          <w:szCs w:val="40"/>
        </w:rPr>
        <w:t>U</w:t>
      </w:r>
      <w:r w:rsidRPr="00381027">
        <w:rPr>
          <w:rStyle w:val="fejbe"/>
          <w:rFonts w:ascii="Book Antiqua" w:hAnsi="Book Antiqua"/>
          <w:i/>
          <w:caps w:val="0"/>
          <w:sz w:val="40"/>
          <w:szCs w:val="40"/>
        </w:rPr>
        <w:t>tószó</w:t>
      </w:r>
    </w:p>
    <w:p w:rsidR="004E196E" w:rsidRPr="004E196E" w:rsidRDefault="004E196E" w:rsidP="004E196E">
      <w:pPr>
        <w:pStyle w:val="Cim1"/>
        <w:spacing w:after="120" w:line="240" w:lineRule="auto"/>
        <w:ind w:firstLine="709"/>
        <w:jc w:val="left"/>
        <w:rPr>
          <w:rFonts w:ascii="Book Antiqua" w:hAnsi="Book Antiqua"/>
          <w:b/>
          <w:iCs/>
        </w:rPr>
      </w:pPr>
      <w:r w:rsidRPr="004E196E">
        <w:rPr>
          <w:rStyle w:val="fejbe"/>
          <w:rFonts w:ascii="Book Antiqua" w:hAnsi="Book Antiqua"/>
          <w:b/>
          <w:caps w:val="0"/>
        </w:rPr>
        <w:t>Gion Nándor: Ezen az oldalon</w:t>
      </w:r>
    </w:p>
    <w:p w:rsidR="00381027" w:rsidRPr="00381027" w:rsidRDefault="00381027" w:rsidP="00381027">
      <w:pPr>
        <w:pStyle w:val="kenyertompa"/>
        <w:spacing w:line="240" w:lineRule="auto"/>
        <w:ind w:firstLine="709"/>
        <w:jc w:val="left"/>
        <w:rPr>
          <w:rFonts w:ascii="Book Antiqua" w:hAnsi="Book Antiqua"/>
          <w:sz w:val="28"/>
          <w:szCs w:val="28"/>
        </w:rPr>
      </w:pPr>
    </w:p>
    <w:p w:rsidR="00381027" w:rsidRDefault="00381027" w:rsidP="00381027">
      <w:pPr>
        <w:pStyle w:val="kenyertompa"/>
        <w:spacing w:line="240" w:lineRule="auto"/>
        <w:ind w:firstLine="709"/>
        <w:jc w:val="left"/>
        <w:rPr>
          <w:rFonts w:ascii="Book Antiqua" w:hAnsi="Book Antiqua"/>
          <w:sz w:val="28"/>
          <w:szCs w:val="28"/>
        </w:rPr>
      </w:pPr>
    </w:p>
    <w:p w:rsidR="00381027" w:rsidRDefault="00381027" w:rsidP="00381027">
      <w:pPr>
        <w:pStyle w:val="kenyertompa"/>
        <w:spacing w:line="240" w:lineRule="auto"/>
        <w:ind w:firstLine="709"/>
        <w:jc w:val="left"/>
        <w:rPr>
          <w:rFonts w:ascii="Book Antiqua" w:hAnsi="Book Antiqua"/>
          <w:sz w:val="28"/>
          <w:szCs w:val="28"/>
        </w:rPr>
      </w:pPr>
    </w:p>
    <w:p w:rsidR="00381027" w:rsidRPr="00381027" w:rsidRDefault="00381027" w:rsidP="00381027">
      <w:pPr>
        <w:pStyle w:val="kenyertompa"/>
        <w:spacing w:line="240" w:lineRule="auto"/>
        <w:ind w:firstLine="709"/>
        <w:jc w:val="left"/>
        <w:rPr>
          <w:rFonts w:ascii="Book Antiqua" w:hAnsi="Book Antiqua"/>
          <w:sz w:val="28"/>
          <w:szCs w:val="28"/>
        </w:rPr>
      </w:pPr>
      <w:r w:rsidRPr="00381027">
        <w:rPr>
          <w:rFonts w:ascii="Book Antiqua" w:hAnsi="Book Antiqua"/>
          <w:sz w:val="28"/>
          <w:szCs w:val="28"/>
        </w:rPr>
        <w:t xml:space="preserve">Gion Nándor (1941. Szenttamás, Vajdaság – 2002. Szeged) délvidéki születésű magyar író életműve immár teljes fejezettel szerepel a hazai </w:t>
      </w:r>
      <w:r w:rsidRPr="00381027">
        <w:rPr>
          <w:rFonts w:ascii="Book Antiqua" w:hAnsi="Book Antiqua"/>
          <w:spacing w:val="2"/>
          <w:sz w:val="28"/>
          <w:szCs w:val="28"/>
        </w:rPr>
        <w:t>középiskolai irodalomtankönyvekben. A 12. osztálynak össze</w:t>
      </w:r>
      <w:r>
        <w:rPr>
          <w:rFonts w:ascii="Book Antiqua" w:hAnsi="Book Antiqua"/>
          <w:spacing w:val="2"/>
          <w:sz w:val="28"/>
          <w:szCs w:val="28"/>
        </w:rPr>
        <w:t>-</w:t>
      </w:r>
      <w:r w:rsidRPr="00381027">
        <w:rPr>
          <w:rFonts w:ascii="Book Antiqua" w:hAnsi="Book Antiqua"/>
          <w:spacing w:val="2"/>
          <w:sz w:val="28"/>
          <w:szCs w:val="28"/>
        </w:rPr>
        <w:t xml:space="preserve">állított </w:t>
      </w:r>
      <w:r w:rsidRPr="00381027">
        <w:rPr>
          <w:rFonts w:ascii="Book Antiqua" w:hAnsi="Book Antiqua"/>
          <w:spacing w:val="1"/>
          <w:sz w:val="28"/>
          <w:szCs w:val="28"/>
        </w:rPr>
        <w:t>leg</w:t>
      </w:r>
      <w:r w:rsidRPr="00381027">
        <w:rPr>
          <w:rFonts w:ascii="Book Antiqua" w:hAnsi="Book Antiqua"/>
          <w:spacing w:val="1"/>
          <w:sz w:val="28"/>
          <w:szCs w:val="28"/>
        </w:rPr>
        <w:softHyphen/>
      </w:r>
      <w:r w:rsidRPr="00381027">
        <w:rPr>
          <w:rFonts w:ascii="Book Antiqua" w:hAnsi="Book Antiqua"/>
          <w:spacing w:val="1"/>
          <w:sz w:val="28"/>
          <w:szCs w:val="28"/>
        </w:rPr>
        <w:softHyphen/>
        <w:t xml:space="preserve">elterjedtebb szöveggyűjteményben a legtöbb prózai szöveg éppen az </w:t>
      </w:r>
      <w:r w:rsidRPr="00381027">
        <w:rPr>
          <w:rFonts w:ascii="Book Antiqua" w:hAnsi="Book Antiqua"/>
          <w:i/>
          <w:iCs/>
          <w:sz w:val="28"/>
          <w:szCs w:val="28"/>
        </w:rPr>
        <w:t xml:space="preserve">Ezen az oldalon </w:t>
      </w:r>
      <w:r w:rsidRPr="00381027">
        <w:rPr>
          <w:rFonts w:ascii="Book Antiqua" w:hAnsi="Book Antiqua"/>
          <w:sz w:val="28"/>
          <w:szCs w:val="28"/>
        </w:rPr>
        <w:t xml:space="preserve">című </w:t>
      </w:r>
      <w:r w:rsidRPr="00381027">
        <w:rPr>
          <w:rFonts w:ascii="Book Antiqua" w:hAnsi="Book Antiqua"/>
          <w:spacing w:val="2"/>
          <w:sz w:val="28"/>
          <w:szCs w:val="28"/>
        </w:rPr>
        <w:t>kötetből származik, viszont az utóbbi években sem a tanárok, sem</w:t>
      </w:r>
      <w:r w:rsidRPr="00381027">
        <w:rPr>
          <w:rFonts w:ascii="Book Antiqua" w:hAnsi="Book Antiqua"/>
          <w:spacing w:val="3"/>
          <w:sz w:val="28"/>
          <w:szCs w:val="28"/>
        </w:rPr>
        <w:t xml:space="preserve"> </w:t>
      </w:r>
      <w:r w:rsidRPr="00381027">
        <w:rPr>
          <w:rFonts w:ascii="Book Antiqua" w:hAnsi="Book Antiqua"/>
          <w:spacing w:val="1"/>
          <w:sz w:val="28"/>
          <w:szCs w:val="28"/>
        </w:rPr>
        <w:t xml:space="preserve">a diákok nem tudtak teljes terjedelmükben </w:t>
      </w:r>
      <w:r w:rsidRPr="00381027">
        <w:rPr>
          <w:rFonts w:ascii="Book Antiqua" w:hAnsi="Book Antiqua"/>
          <w:sz w:val="28"/>
          <w:szCs w:val="28"/>
        </w:rPr>
        <w:t>hozzáférni a Gion-mű</w:t>
      </w:r>
      <w:r w:rsidRPr="00381027">
        <w:rPr>
          <w:rFonts w:ascii="Book Antiqua" w:hAnsi="Book Antiqua"/>
          <w:sz w:val="28"/>
          <w:szCs w:val="28"/>
        </w:rPr>
        <w:softHyphen/>
      </w:r>
      <w:r w:rsidRPr="00381027">
        <w:rPr>
          <w:rFonts w:ascii="Book Antiqua" w:hAnsi="Book Antiqua"/>
          <w:sz w:val="28"/>
          <w:szCs w:val="28"/>
        </w:rPr>
        <w:softHyphen/>
      </w:r>
      <w:r w:rsidRPr="00381027">
        <w:rPr>
          <w:rFonts w:ascii="Book Antiqua" w:hAnsi="Book Antiqua"/>
          <w:spacing w:val="-1"/>
          <w:sz w:val="28"/>
          <w:szCs w:val="28"/>
        </w:rPr>
        <w:t>vekhez, mivel könyvesbolti forgalomban már nem</w:t>
      </w:r>
      <w:r w:rsidRPr="00381027">
        <w:rPr>
          <w:rFonts w:ascii="Book Antiqua" w:hAnsi="Book Antiqua"/>
          <w:sz w:val="28"/>
          <w:szCs w:val="28"/>
        </w:rPr>
        <w:t xml:space="preserve"> voltak kaphatók. </w:t>
      </w:r>
    </w:p>
    <w:p w:rsidR="00381027" w:rsidRPr="00381027" w:rsidRDefault="00381027" w:rsidP="00381027">
      <w:pPr>
        <w:pStyle w:val="kenyer"/>
        <w:spacing w:line="240" w:lineRule="auto"/>
        <w:ind w:firstLine="709"/>
        <w:jc w:val="left"/>
        <w:rPr>
          <w:rFonts w:ascii="Book Antiqua" w:hAnsi="Book Antiqua"/>
          <w:sz w:val="28"/>
          <w:szCs w:val="28"/>
        </w:rPr>
      </w:pPr>
      <w:r w:rsidRPr="00381027">
        <w:rPr>
          <w:rFonts w:ascii="Book Antiqua" w:hAnsi="Book Antiqua"/>
          <w:sz w:val="28"/>
          <w:szCs w:val="28"/>
        </w:rPr>
        <w:t>Az itt közreadott művek méltón reprezentálják a Jó</w:t>
      </w:r>
      <w:r w:rsidRPr="00381027">
        <w:rPr>
          <w:rFonts w:ascii="Book Antiqua" w:hAnsi="Book Antiqua"/>
          <w:sz w:val="28"/>
          <w:szCs w:val="28"/>
        </w:rPr>
        <w:softHyphen/>
        <w:t>zsef Attila-díjas író regényirodalmát és novel</w:t>
      </w:r>
      <w:r w:rsidRPr="00381027">
        <w:rPr>
          <w:rFonts w:ascii="Book Antiqua" w:hAnsi="Book Antiqua"/>
          <w:sz w:val="28"/>
          <w:szCs w:val="28"/>
        </w:rPr>
        <w:softHyphen/>
        <w:t>lisz</w:t>
      </w:r>
      <w:r w:rsidRPr="00381027">
        <w:rPr>
          <w:rFonts w:ascii="Book Antiqua" w:hAnsi="Book Antiqua"/>
          <w:sz w:val="28"/>
          <w:szCs w:val="28"/>
        </w:rPr>
        <w:softHyphen/>
        <w:t>tikáját, az „ifjúsági” és a „felnőtt” iroda</w:t>
      </w:r>
      <w:r>
        <w:rPr>
          <w:rFonts w:ascii="Book Antiqua" w:hAnsi="Book Antiqua"/>
          <w:sz w:val="28"/>
          <w:szCs w:val="28"/>
        </w:rPr>
        <w:t>-</w:t>
      </w:r>
      <w:r w:rsidRPr="00381027">
        <w:rPr>
          <w:rFonts w:ascii="Book Antiqua" w:hAnsi="Book Antiqua"/>
          <w:sz w:val="28"/>
          <w:szCs w:val="28"/>
        </w:rPr>
        <w:t>lom körébe sorolt darabjait is; és mivel a művek nagyon sok szinten ér</w:t>
      </w:r>
      <w:r>
        <w:rPr>
          <w:rFonts w:ascii="Book Antiqua" w:hAnsi="Book Antiqua"/>
          <w:sz w:val="28"/>
          <w:szCs w:val="28"/>
        </w:rPr>
        <w:t>-</w:t>
      </w:r>
      <w:r w:rsidRPr="00381027">
        <w:rPr>
          <w:rFonts w:ascii="Book Antiqua" w:hAnsi="Book Antiqua"/>
          <w:sz w:val="28"/>
          <w:szCs w:val="28"/>
        </w:rPr>
        <w:t xml:space="preserve">telmezhetők, minden korosztálynak tartogatnak valamit. Ez a könyv az 1971-es </w:t>
      </w:r>
      <w:r w:rsidRPr="00381027">
        <w:rPr>
          <w:rFonts w:ascii="Book Antiqua" w:hAnsi="Book Antiqua"/>
          <w:i/>
          <w:iCs/>
          <w:sz w:val="28"/>
          <w:szCs w:val="28"/>
        </w:rPr>
        <w:t>Ezen az oldalon</w:t>
      </w:r>
      <w:r w:rsidRPr="00381027">
        <w:rPr>
          <w:rFonts w:ascii="Book Antiqua" w:hAnsi="Book Antiqua"/>
          <w:sz w:val="28"/>
          <w:szCs w:val="28"/>
        </w:rPr>
        <w:t xml:space="preserve"> című kötet írásai mellett tartalmazza az 1985-ös </w:t>
      </w:r>
      <w:r w:rsidRPr="00381027">
        <w:rPr>
          <w:rFonts w:ascii="Book Antiqua" w:hAnsi="Book Antiqua"/>
          <w:i/>
          <w:iCs/>
          <w:sz w:val="28"/>
          <w:szCs w:val="28"/>
        </w:rPr>
        <w:t xml:space="preserve">Az angyali vigasság </w:t>
      </w:r>
      <w:r w:rsidRPr="00381027">
        <w:rPr>
          <w:rFonts w:ascii="Book Antiqua" w:hAnsi="Book Antiqua"/>
          <w:sz w:val="28"/>
          <w:szCs w:val="28"/>
        </w:rPr>
        <w:t>és</w:t>
      </w:r>
      <w:r w:rsidRPr="00381027">
        <w:rPr>
          <w:rFonts w:ascii="Book Antiqua" w:hAnsi="Book Antiqua"/>
          <w:i/>
          <w:iCs/>
          <w:sz w:val="28"/>
          <w:szCs w:val="28"/>
        </w:rPr>
        <w:t xml:space="preserve"> </w:t>
      </w:r>
      <w:r w:rsidRPr="00381027">
        <w:rPr>
          <w:rFonts w:ascii="Book Antiqua" w:hAnsi="Book Antiqua"/>
          <w:sz w:val="28"/>
          <w:szCs w:val="28"/>
        </w:rPr>
        <w:t xml:space="preserve">az 1996-os </w:t>
      </w:r>
      <w:r w:rsidRPr="00381027">
        <w:rPr>
          <w:rFonts w:ascii="Book Antiqua" w:hAnsi="Book Antiqua"/>
          <w:i/>
          <w:iCs/>
          <w:sz w:val="28"/>
          <w:szCs w:val="28"/>
        </w:rPr>
        <w:t>Mint a felszabadítók</w:t>
      </w:r>
      <w:r w:rsidRPr="00381027">
        <w:rPr>
          <w:rFonts w:ascii="Book Antiqua" w:hAnsi="Book Antiqua"/>
          <w:sz w:val="28"/>
          <w:szCs w:val="28"/>
        </w:rPr>
        <w:t xml:space="preserve"> című kötet novella</w:t>
      </w:r>
      <w:r>
        <w:rPr>
          <w:rFonts w:ascii="Book Antiqua" w:hAnsi="Book Antiqua"/>
          <w:sz w:val="28"/>
          <w:szCs w:val="28"/>
        </w:rPr>
        <w:t>-</w:t>
      </w:r>
      <w:r w:rsidRPr="00381027">
        <w:rPr>
          <w:rFonts w:ascii="Book Antiqua" w:hAnsi="Book Antiqua"/>
          <w:sz w:val="28"/>
          <w:szCs w:val="28"/>
        </w:rPr>
        <w:t xml:space="preserve"> fűzéreit, valamint az ezredfordulón írott „pesti” novellák </w:t>
      </w:r>
      <w:r w:rsidRPr="00381027">
        <w:rPr>
          <w:rFonts w:ascii="Book Antiqua" w:hAnsi="Book Antiqua"/>
          <w:spacing w:val="-1"/>
          <w:sz w:val="28"/>
          <w:szCs w:val="28"/>
        </w:rPr>
        <w:t xml:space="preserve">egyik ciklusát is: a festőművész történeteit – utóbbiakat </w:t>
      </w:r>
      <w:r w:rsidRPr="00381027">
        <w:rPr>
          <w:rFonts w:ascii="Book Antiqua" w:hAnsi="Book Antiqua"/>
          <w:i/>
          <w:iCs/>
          <w:spacing w:val="-1"/>
          <w:sz w:val="28"/>
          <w:szCs w:val="28"/>
        </w:rPr>
        <w:t>Maradjon a ga</w:t>
      </w:r>
      <w:r w:rsidRPr="00381027">
        <w:rPr>
          <w:rFonts w:ascii="Book Antiqua" w:hAnsi="Book Antiqua"/>
          <w:i/>
          <w:iCs/>
          <w:spacing w:val="-1"/>
          <w:sz w:val="28"/>
          <w:szCs w:val="28"/>
        </w:rPr>
        <w:softHyphen/>
      </w:r>
      <w:r w:rsidRPr="00381027">
        <w:rPr>
          <w:rFonts w:ascii="Book Antiqua" w:hAnsi="Book Antiqua"/>
          <w:i/>
          <w:iCs/>
          <w:spacing w:val="-1"/>
          <w:sz w:val="28"/>
          <w:szCs w:val="28"/>
        </w:rPr>
        <w:softHyphen/>
      </w:r>
      <w:r w:rsidRPr="00381027">
        <w:rPr>
          <w:rFonts w:ascii="Book Antiqua" w:hAnsi="Book Antiqua"/>
          <w:i/>
          <w:iCs/>
          <w:sz w:val="28"/>
          <w:szCs w:val="28"/>
        </w:rPr>
        <w:t>lamb</w:t>
      </w:r>
      <w:r>
        <w:rPr>
          <w:rFonts w:ascii="Book Antiqua" w:hAnsi="Book Antiqua"/>
          <w:sz w:val="28"/>
          <w:szCs w:val="28"/>
        </w:rPr>
        <w:t xml:space="preserve"> címmel. Gion novella</w:t>
      </w:r>
      <w:r w:rsidRPr="00381027">
        <w:rPr>
          <w:rFonts w:ascii="Book Antiqua" w:hAnsi="Book Antiqua"/>
          <w:sz w:val="28"/>
          <w:szCs w:val="28"/>
        </w:rPr>
        <w:t>fűzérei olvashatók regényekként is, amelyek</w:t>
      </w:r>
      <w:r w:rsidRPr="00381027">
        <w:rPr>
          <w:rFonts w:ascii="Book Antiqua" w:hAnsi="Book Antiqua"/>
          <w:spacing w:val="2"/>
          <w:sz w:val="28"/>
          <w:szCs w:val="28"/>
        </w:rPr>
        <w:t xml:space="preserve"> egyes fejezetei vi</w:t>
      </w:r>
      <w:r>
        <w:rPr>
          <w:rFonts w:ascii="Book Antiqua" w:hAnsi="Book Antiqua"/>
          <w:spacing w:val="2"/>
          <w:sz w:val="28"/>
          <w:szCs w:val="28"/>
        </w:rPr>
        <w:t>-</w:t>
      </w:r>
      <w:r w:rsidRPr="00381027">
        <w:rPr>
          <w:rFonts w:ascii="Book Antiqua" w:hAnsi="Book Antiqua"/>
          <w:spacing w:val="2"/>
          <w:sz w:val="28"/>
          <w:szCs w:val="28"/>
        </w:rPr>
        <w:t>szont legtöbbször önálló novel</w:t>
      </w:r>
      <w:r w:rsidRPr="00381027">
        <w:rPr>
          <w:rFonts w:ascii="Book Antiqua" w:hAnsi="Book Antiqua"/>
          <w:spacing w:val="2"/>
          <w:sz w:val="28"/>
          <w:szCs w:val="28"/>
        </w:rPr>
        <w:softHyphen/>
      </w:r>
      <w:r w:rsidRPr="00381027">
        <w:rPr>
          <w:rFonts w:ascii="Book Antiqua" w:hAnsi="Book Antiqua"/>
          <w:spacing w:val="2"/>
          <w:sz w:val="28"/>
          <w:szCs w:val="28"/>
        </w:rPr>
        <w:softHyphen/>
        <w:t>lákként is megállják</w:t>
      </w:r>
      <w:r w:rsidRPr="00381027">
        <w:rPr>
          <w:rFonts w:ascii="Book Antiqua" w:hAnsi="Book Antiqua"/>
          <w:sz w:val="28"/>
          <w:szCs w:val="28"/>
        </w:rPr>
        <w:t xml:space="preserve"> helyüket, így iskolai elemzésre különösen is alkalmasak. </w:t>
      </w:r>
    </w:p>
    <w:p w:rsidR="00381027" w:rsidRPr="00AB589C" w:rsidRDefault="00381027" w:rsidP="00381027">
      <w:pPr>
        <w:pStyle w:val="kenyer"/>
        <w:spacing w:line="240" w:lineRule="auto"/>
        <w:ind w:firstLine="709"/>
        <w:jc w:val="left"/>
        <w:rPr>
          <w:rFonts w:ascii="Book Antiqua" w:hAnsi="Book Antiqua"/>
          <w:spacing w:val="1"/>
          <w:sz w:val="28"/>
          <w:szCs w:val="28"/>
        </w:rPr>
      </w:pPr>
      <w:r w:rsidRPr="00381027">
        <w:rPr>
          <w:rFonts w:ascii="Book Antiqua" w:hAnsi="Book Antiqua"/>
          <w:sz w:val="28"/>
          <w:szCs w:val="28"/>
        </w:rPr>
        <w:t>Az e kötetben lévő művek nagyjából az író egész életét és pályáját, sőt a 20. század közepétől a 2000-es évek elejéig a közép-európai törté</w:t>
      </w:r>
      <w:r>
        <w:rPr>
          <w:rFonts w:ascii="Book Antiqua" w:hAnsi="Book Antiqua"/>
          <w:sz w:val="28"/>
          <w:szCs w:val="28"/>
        </w:rPr>
        <w:t>-</w:t>
      </w:r>
      <w:r w:rsidRPr="00381027">
        <w:rPr>
          <w:rFonts w:ascii="Book Antiqua" w:hAnsi="Book Antiqua"/>
          <w:sz w:val="28"/>
          <w:szCs w:val="28"/>
        </w:rPr>
        <w:t>nelem ívét is leírják: a történetek az 1940-es évekbeli hagyományőrző,</w:t>
      </w:r>
      <w:r w:rsidRPr="00381027">
        <w:rPr>
          <w:rFonts w:ascii="Book Antiqua" w:hAnsi="Book Antiqua"/>
          <w:spacing w:val="1"/>
          <w:sz w:val="28"/>
          <w:szCs w:val="28"/>
        </w:rPr>
        <w:t xml:space="preserve"> délvidéki falusi környezetből indulnak, és az ezredforduló Budapest</w:t>
      </w:r>
      <w:r w:rsidRPr="00381027">
        <w:rPr>
          <w:rFonts w:ascii="Book Antiqua" w:hAnsi="Book Antiqua"/>
          <w:spacing w:val="1"/>
          <w:sz w:val="28"/>
          <w:szCs w:val="28"/>
        </w:rPr>
        <w:softHyphen/>
      </w:r>
      <w:r w:rsidRPr="00381027">
        <w:rPr>
          <w:rFonts w:ascii="Book Antiqua" w:hAnsi="Book Antiqua"/>
          <w:spacing w:val="1"/>
          <w:sz w:val="28"/>
          <w:szCs w:val="28"/>
        </w:rPr>
        <w:softHyphen/>
        <w:t>jére</w:t>
      </w:r>
      <w:r>
        <w:rPr>
          <w:rFonts w:ascii="Book Antiqua" w:hAnsi="Book Antiqua"/>
          <w:sz w:val="28"/>
          <w:szCs w:val="28"/>
        </w:rPr>
        <w:t xml:space="preserve"> érkeznek meg. Végig</w:t>
      </w:r>
      <w:r w:rsidRPr="00381027">
        <w:rPr>
          <w:rFonts w:ascii="Book Antiqua" w:hAnsi="Book Antiqua"/>
          <w:sz w:val="28"/>
          <w:szCs w:val="28"/>
        </w:rPr>
        <w:t>kísérik a második világháború végének nyomorú</w:t>
      </w:r>
      <w:r>
        <w:rPr>
          <w:rFonts w:ascii="Book Antiqua" w:hAnsi="Book Antiqua"/>
          <w:sz w:val="28"/>
          <w:szCs w:val="28"/>
        </w:rPr>
        <w:t>-</w:t>
      </w:r>
      <w:r w:rsidRPr="00381027">
        <w:rPr>
          <w:rFonts w:ascii="Book Antiqua" w:hAnsi="Book Antiqua"/>
          <w:sz w:val="28"/>
          <w:szCs w:val="28"/>
        </w:rPr>
        <w:t xml:space="preserve">ságát, a kiépülő, majd ereje teljében lévő szocializmust, annak válságát és végnapjait; majd a rendszerváltozás korát és a kapitalizmus </w:t>
      </w:r>
      <w:r w:rsidRPr="00381027">
        <w:rPr>
          <w:rFonts w:ascii="Book Antiqua" w:hAnsi="Book Antiqua"/>
          <w:spacing w:val="-2"/>
          <w:sz w:val="28"/>
          <w:szCs w:val="28"/>
        </w:rPr>
        <w:t>elérkeztét, illetve ezek számos társadalmi-történeti vonatkozását. Az iro</w:t>
      </w:r>
      <w:r w:rsidRPr="00381027">
        <w:rPr>
          <w:rFonts w:ascii="Book Antiqua" w:hAnsi="Book Antiqua"/>
          <w:spacing w:val="-2"/>
          <w:sz w:val="28"/>
          <w:szCs w:val="28"/>
        </w:rPr>
        <w:softHyphen/>
      </w:r>
      <w:r w:rsidRPr="00381027">
        <w:rPr>
          <w:rFonts w:ascii="Book Antiqua" w:hAnsi="Book Antiqua"/>
          <w:sz w:val="28"/>
          <w:szCs w:val="28"/>
        </w:rPr>
        <w:t>nikusan for</w:t>
      </w:r>
      <w:r w:rsidR="00AB589C">
        <w:rPr>
          <w:rFonts w:ascii="Book Antiqua" w:hAnsi="Book Antiqua"/>
          <w:sz w:val="28"/>
          <w:szCs w:val="28"/>
        </w:rPr>
        <w:t>-</w:t>
      </w:r>
      <w:r w:rsidRPr="00381027">
        <w:rPr>
          <w:rFonts w:ascii="Book Antiqua" w:hAnsi="Book Antiqua"/>
          <w:sz w:val="28"/>
          <w:szCs w:val="28"/>
        </w:rPr>
        <w:t xml:space="preserve">dulatos írásokban nyíltan vagy utalások formájában – tehát ahogy az adott mű megírásának korában éppen lehetséges volt – többek között a „felszabadítóknak” címkézett megszállókról, az 1944–45-ös délvidéki </w:t>
      </w:r>
      <w:r w:rsidRPr="00381027">
        <w:rPr>
          <w:rFonts w:ascii="Book Antiqua" w:hAnsi="Book Antiqua"/>
          <w:sz w:val="28"/>
          <w:szCs w:val="28"/>
        </w:rPr>
        <w:lastRenderedPageBreak/>
        <w:t>atrocitásokról, a kitelepítésekről, az államosításról, az 1956-os forrada</w:t>
      </w:r>
      <w:r w:rsidR="00AB589C">
        <w:rPr>
          <w:rFonts w:ascii="Book Antiqua" w:hAnsi="Book Antiqua"/>
          <w:sz w:val="28"/>
          <w:szCs w:val="28"/>
        </w:rPr>
        <w:t>-</w:t>
      </w:r>
      <w:r w:rsidRPr="00381027">
        <w:rPr>
          <w:rFonts w:ascii="Book Antiqua" w:hAnsi="Book Antiqua"/>
          <w:sz w:val="28"/>
          <w:szCs w:val="28"/>
        </w:rPr>
        <w:t>lomról, a szocialista hétköznapokban a belső autonómiáért vívott küzdelemről, a Jugoszlávia felbomlását kísérő polgárháborúról, a határok megnyitá</w:t>
      </w:r>
      <w:r w:rsidRPr="00381027">
        <w:rPr>
          <w:rFonts w:ascii="Book Antiqua" w:hAnsi="Book Antiqua"/>
          <w:spacing w:val="1"/>
          <w:sz w:val="28"/>
          <w:szCs w:val="28"/>
        </w:rPr>
        <w:t xml:space="preserve">sáról, a balkáni és a nyugati városi életről – bennük </w:t>
      </w:r>
      <w:r w:rsidR="00AB589C">
        <w:rPr>
          <w:rFonts w:ascii="Book Antiqua" w:hAnsi="Book Antiqua"/>
          <w:spacing w:val="1"/>
          <w:sz w:val="28"/>
          <w:szCs w:val="28"/>
        </w:rPr>
        <w:t xml:space="preserve">  </w:t>
      </w:r>
      <w:r w:rsidRPr="00381027">
        <w:rPr>
          <w:rFonts w:ascii="Book Antiqua" w:hAnsi="Book Antiqua"/>
          <w:spacing w:val="1"/>
          <w:sz w:val="28"/>
          <w:szCs w:val="28"/>
        </w:rPr>
        <w:t xml:space="preserve">az alvilág </w:t>
      </w:r>
      <w:r w:rsidRPr="00381027">
        <w:rPr>
          <w:rFonts w:ascii="Book Antiqua" w:hAnsi="Book Antiqua"/>
          <w:sz w:val="28"/>
          <w:szCs w:val="28"/>
        </w:rPr>
        <w:t xml:space="preserve">működéséről, illetve a liberális kapitalista társadalom visszásságairól – is olvasunk. </w:t>
      </w:r>
    </w:p>
    <w:p w:rsidR="00381027" w:rsidRPr="00381027" w:rsidRDefault="00381027" w:rsidP="00381027">
      <w:pPr>
        <w:pStyle w:val="kenyer"/>
        <w:spacing w:line="240" w:lineRule="auto"/>
        <w:ind w:firstLine="709"/>
        <w:jc w:val="left"/>
        <w:rPr>
          <w:rFonts w:ascii="Book Antiqua" w:hAnsi="Book Antiqua"/>
          <w:sz w:val="28"/>
          <w:szCs w:val="28"/>
        </w:rPr>
      </w:pPr>
      <w:r w:rsidRPr="00381027">
        <w:rPr>
          <w:rFonts w:ascii="Book Antiqua" w:hAnsi="Book Antiqua"/>
          <w:sz w:val="28"/>
          <w:szCs w:val="28"/>
        </w:rPr>
        <w:t>Az ismeretes történelmi-társadalmi folyamatok azonban sosem vál</w:t>
      </w:r>
      <w:r w:rsidRPr="00381027">
        <w:rPr>
          <w:rFonts w:ascii="Book Antiqua" w:hAnsi="Book Antiqua"/>
          <w:sz w:val="28"/>
          <w:szCs w:val="28"/>
        </w:rPr>
        <w:softHyphen/>
      </w:r>
      <w:r w:rsidRPr="00381027">
        <w:rPr>
          <w:rFonts w:ascii="Book Antiqua" w:hAnsi="Book Antiqua"/>
          <w:sz w:val="28"/>
          <w:szCs w:val="28"/>
        </w:rPr>
        <w:softHyphen/>
      </w:r>
      <w:r w:rsidRPr="00381027">
        <w:rPr>
          <w:rFonts w:ascii="Book Antiqua" w:hAnsi="Book Antiqua"/>
          <w:spacing w:val="-1"/>
          <w:sz w:val="28"/>
          <w:szCs w:val="28"/>
        </w:rPr>
        <w:t>nak az írások fő témájává, „csupán” fontos hátteret adnak, amely előtt</w:t>
      </w:r>
      <w:r w:rsidRPr="00381027">
        <w:rPr>
          <w:rFonts w:ascii="Book Antiqua" w:hAnsi="Book Antiqua"/>
          <w:sz w:val="28"/>
          <w:szCs w:val="28"/>
        </w:rPr>
        <w:t xml:space="preserve"> mint természetes, de nem könnyű közegben az egyetlen er</w:t>
      </w:r>
      <w:r w:rsidRPr="00381027">
        <w:rPr>
          <w:rFonts w:ascii="Book Antiqua" w:hAnsi="Book Antiqua"/>
          <w:sz w:val="28"/>
          <w:szCs w:val="28"/>
        </w:rPr>
        <w:softHyphen/>
      </w:r>
      <w:r w:rsidRPr="00381027">
        <w:rPr>
          <w:rFonts w:ascii="Book Antiqua" w:hAnsi="Book Antiqua"/>
          <w:sz w:val="28"/>
          <w:szCs w:val="28"/>
        </w:rPr>
        <w:softHyphen/>
        <w:t xml:space="preserve">kölcsös lény – aki ráadásul a Kárpát-medencében, gyakran kisebbségben élő magyar ember – a maga egyedi, megismételhetetlen és Gion </w:t>
      </w:r>
      <w:r w:rsidRPr="00381027">
        <w:rPr>
          <w:rFonts w:ascii="Book Antiqua" w:hAnsi="Book Antiqua"/>
          <w:spacing w:val="-2"/>
          <w:sz w:val="28"/>
          <w:szCs w:val="28"/>
        </w:rPr>
        <w:t xml:space="preserve">remek stílusa által </w:t>
      </w:r>
      <w:r w:rsidRPr="00381027">
        <w:rPr>
          <w:rFonts w:ascii="Book Antiqua" w:hAnsi="Book Antiqua"/>
          <w:spacing w:val="-4"/>
          <w:sz w:val="28"/>
          <w:szCs w:val="28"/>
        </w:rPr>
        <w:t>is „megemelt” történeteit éli, közben pedig fontos kér</w:t>
      </w:r>
      <w:r w:rsidRPr="00381027">
        <w:rPr>
          <w:rFonts w:ascii="Book Antiqua" w:hAnsi="Book Antiqua"/>
          <w:spacing w:val="-4"/>
          <w:sz w:val="28"/>
          <w:szCs w:val="28"/>
        </w:rPr>
        <w:softHyphen/>
      </w:r>
      <w:r w:rsidRPr="00381027">
        <w:rPr>
          <w:rFonts w:ascii="Book Antiqua" w:hAnsi="Book Antiqua"/>
          <w:spacing w:val="-4"/>
          <w:sz w:val="28"/>
          <w:szCs w:val="28"/>
        </w:rPr>
        <w:softHyphen/>
      </w:r>
      <w:r w:rsidRPr="00381027">
        <w:rPr>
          <w:rFonts w:ascii="Book Antiqua" w:hAnsi="Book Antiqua"/>
          <w:spacing w:val="-2"/>
          <w:sz w:val="28"/>
          <w:szCs w:val="28"/>
        </w:rPr>
        <w:t>désekkel néz szem</w:t>
      </w:r>
      <w:r w:rsidRPr="00381027">
        <w:rPr>
          <w:rFonts w:ascii="Book Antiqua" w:hAnsi="Book Antiqua"/>
          <w:spacing w:val="-2"/>
          <w:sz w:val="28"/>
          <w:szCs w:val="28"/>
        </w:rPr>
        <w:softHyphen/>
      </w:r>
      <w:r w:rsidRPr="00381027">
        <w:rPr>
          <w:rFonts w:ascii="Book Antiqua" w:hAnsi="Book Antiqua"/>
          <w:spacing w:val="-2"/>
          <w:sz w:val="28"/>
          <w:szCs w:val="28"/>
        </w:rPr>
        <w:softHyphen/>
        <w:t>be</w:t>
      </w:r>
      <w:r w:rsidRPr="00381027">
        <w:rPr>
          <w:rFonts w:ascii="Book Antiqua" w:hAnsi="Book Antiqua"/>
          <w:sz w:val="28"/>
          <w:szCs w:val="28"/>
        </w:rPr>
        <w:t xml:space="preserve">, így sokszor identitás- és értékválasztás előtt áll. </w:t>
      </w:r>
    </w:p>
    <w:p w:rsidR="00381027" w:rsidRPr="00381027" w:rsidRDefault="00381027" w:rsidP="00381027">
      <w:pPr>
        <w:pStyle w:val="kenyer"/>
        <w:spacing w:line="240" w:lineRule="auto"/>
        <w:ind w:firstLine="709"/>
        <w:jc w:val="left"/>
        <w:rPr>
          <w:rFonts w:ascii="Book Antiqua" w:hAnsi="Book Antiqua"/>
          <w:sz w:val="28"/>
          <w:szCs w:val="28"/>
        </w:rPr>
      </w:pPr>
    </w:p>
    <w:p w:rsidR="00014A9B" w:rsidRDefault="00B86995" w:rsidP="00B86995">
      <w:pPr>
        <w:spacing w:line="240" w:lineRule="auto"/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ab/>
      </w:r>
      <w:r>
        <w:rPr>
          <w:rFonts w:ascii="Book Antiqua" w:hAnsi="Book Antiqua"/>
          <w:i/>
          <w:szCs w:val="28"/>
        </w:rPr>
        <w:tab/>
        <w:t xml:space="preserve">         </w:t>
      </w:r>
      <w:r w:rsidR="004E196E" w:rsidRPr="004E196E">
        <w:rPr>
          <w:rFonts w:ascii="Book Antiqua" w:hAnsi="Book Antiqua"/>
          <w:i/>
          <w:szCs w:val="28"/>
        </w:rPr>
        <w:t>Gion Nándor: Ezen az oldalon</w:t>
      </w:r>
    </w:p>
    <w:p w:rsidR="004E196E" w:rsidRPr="004E196E" w:rsidRDefault="004E196E" w:rsidP="004E196E">
      <w:pPr>
        <w:spacing w:line="240" w:lineRule="auto"/>
        <w:ind w:right="-108" w:firstLine="540"/>
        <w:rPr>
          <w:rFonts w:ascii="Book Antiqua" w:eastAsia="Times New Roman" w:hAnsi="Book Antiqua" w:cs="Times New Roman"/>
          <w:i/>
          <w:szCs w:val="28"/>
          <w:lang w:eastAsia="hu-HU"/>
        </w:rPr>
      </w:pPr>
      <w:r w:rsidRPr="004E196E">
        <w:rPr>
          <w:rFonts w:ascii="Book Antiqua" w:eastAsia="Times New Roman" w:hAnsi="Book Antiqua" w:cs="Times New Roman"/>
          <w:i/>
          <w:szCs w:val="28"/>
          <w:lang w:eastAsia="hu-HU"/>
        </w:rPr>
        <w:t xml:space="preserve">                              </w:t>
      </w:r>
      <w:r w:rsidR="00B86995">
        <w:rPr>
          <w:rFonts w:ascii="Book Antiqua" w:eastAsia="Times New Roman" w:hAnsi="Book Antiqua" w:cs="Times New Roman"/>
          <w:i/>
          <w:szCs w:val="28"/>
          <w:lang w:eastAsia="hu-HU"/>
        </w:rPr>
        <w:t xml:space="preserve"> </w:t>
      </w:r>
      <w:r w:rsidRPr="004E196E">
        <w:rPr>
          <w:rFonts w:ascii="Book Antiqua" w:eastAsia="Times New Roman" w:hAnsi="Book Antiqua" w:cs="Times New Roman"/>
          <w:i/>
          <w:szCs w:val="28"/>
          <w:lang w:eastAsia="hu-HU"/>
        </w:rPr>
        <w:t xml:space="preserve"> Magyar Napló, Fókusz Egyesület, Rádiusz könyvek,  </w:t>
      </w:r>
    </w:p>
    <w:p w:rsidR="004E196E" w:rsidRPr="004E196E" w:rsidRDefault="004E196E" w:rsidP="004E196E">
      <w:pPr>
        <w:spacing w:line="240" w:lineRule="auto"/>
        <w:ind w:right="-108" w:firstLine="540"/>
        <w:rPr>
          <w:rFonts w:ascii="Book Antiqua" w:eastAsia="Times New Roman" w:hAnsi="Book Antiqua" w:cs="Times New Roman"/>
          <w:i/>
          <w:szCs w:val="28"/>
          <w:lang w:eastAsia="hu-HU"/>
        </w:rPr>
      </w:pPr>
      <w:r w:rsidRPr="004E196E">
        <w:rPr>
          <w:rFonts w:ascii="Book Antiqua" w:eastAsia="Times New Roman" w:hAnsi="Book Antiqua" w:cs="Times New Roman"/>
          <w:i/>
          <w:szCs w:val="28"/>
          <w:lang w:eastAsia="hu-HU"/>
        </w:rPr>
        <w:t xml:space="preserve">                              </w:t>
      </w:r>
      <w:r w:rsidR="00B86995">
        <w:rPr>
          <w:rFonts w:ascii="Book Antiqua" w:eastAsia="Times New Roman" w:hAnsi="Book Antiqua" w:cs="Times New Roman"/>
          <w:i/>
          <w:szCs w:val="28"/>
          <w:lang w:eastAsia="hu-HU"/>
        </w:rPr>
        <w:t xml:space="preserve"> </w:t>
      </w:r>
      <w:bookmarkStart w:id="0" w:name="_GoBack"/>
      <w:bookmarkEnd w:id="0"/>
      <w:r w:rsidRPr="004E196E">
        <w:rPr>
          <w:rFonts w:ascii="Book Antiqua" w:eastAsia="Times New Roman" w:hAnsi="Book Antiqua" w:cs="Times New Roman"/>
          <w:i/>
          <w:szCs w:val="28"/>
          <w:lang w:eastAsia="hu-HU"/>
        </w:rPr>
        <w:t xml:space="preserve"> sorozatszerkesztő: Jánosi Zoltán, Budapest, 2019.</w:t>
      </w:r>
    </w:p>
    <w:p w:rsidR="004E196E" w:rsidRPr="004E196E" w:rsidRDefault="004E196E" w:rsidP="00381027">
      <w:pPr>
        <w:spacing w:line="240" w:lineRule="auto"/>
        <w:rPr>
          <w:rFonts w:ascii="Book Antiqua" w:hAnsi="Book Antiqua"/>
          <w:i/>
          <w:szCs w:val="28"/>
        </w:rPr>
      </w:pPr>
    </w:p>
    <w:sectPr w:rsidR="004E196E" w:rsidRPr="004E1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684" w:rsidRDefault="00DB1684" w:rsidP="00381027">
      <w:pPr>
        <w:spacing w:line="240" w:lineRule="auto"/>
      </w:pPr>
      <w:r>
        <w:separator/>
      </w:r>
    </w:p>
  </w:endnote>
  <w:endnote w:type="continuationSeparator" w:id="0">
    <w:p w:rsidR="00DB1684" w:rsidRDefault="00DB1684" w:rsidP="003810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ItcTEELig">
    <w:altName w:val="Gabriola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684" w:rsidRDefault="00DB1684" w:rsidP="00381027">
      <w:pPr>
        <w:spacing w:line="240" w:lineRule="auto"/>
      </w:pPr>
      <w:r>
        <w:separator/>
      </w:r>
    </w:p>
  </w:footnote>
  <w:footnote w:type="continuationSeparator" w:id="0">
    <w:p w:rsidR="00DB1684" w:rsidRDefault="00DB1684" w:rsidP="003810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27"/>
    <w:rsid w:val="00014A9B"/>
    <w:rsid w:val="001C7622"/>
    <w:rsid w:val="00381027"/>
    <w:rsid w:val="004E196E"/>
    <w:rsid w:val="005E4141"/>
    <w:rsid w:val="00AB589C"/>
    <w:rsid w:val="00B86995"/>
    <w:rsid w:val="00DB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F2F7"/>
  <w15:chartTrackingRefBased/>
  <w15:docId w15:val="{62948255-9092-459C-8AF1-53FED584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1">
    <w:name w:val="Cim1"/>
    <w:basedOn w:val="Norml"/>
    <w:rsid w:val="00381027"/>
    <w:pPr>
      <w:suppressAutoHyphens/>
      <w:autoSpaceDE w:val="0"/>
      <w:autoSpaceDN w:val="0"/>
      <w:adjustRightInd w:val="0"/>
      <w:spacing w:line="280" w:lineRule="atLeast"/>
      <w:ind w:firstLine="0"/>
      <w:jc w:val="center"/>
      <w:textAlignment w:val="center"/>
    </w:pPr>
    <w:rPr>
      <w:rFonts w:eastAsia="Times New Roman" w:cs="Times New Roman"/>
      <w:caps/>
      <w:color w:val="000000"/>
      <w:szCs w:val="28"/>
      <w:lang w:eastAsia="hu-HU"/>
    </w:rPr>
  </w:style>
  <w:style w:type="paragraph" w:customStyle="1" w:styleId="kenyertompa">
    <w:name w:val="kenyer tompa"/>
    <w:basedOn w:val="Norml"/>
    <w:rsid w:val="00381027"/>
    <w:pPr>
      <w:autoSpaceDE w:val="0"/>
      <w:autoSpaceDN w:val="0"/>
      <w:adjustRightInd w:val="0"/>
      <w:spacing w:line="280" w:lineRule="atLeast"/>
      <w:ind w:firstLine="0"/>
      <w:jc w:val="both"/>
      <w:textAlignment w:val="center"/>
    </w:pPr>
    <w:rPr>
      <w:rFonts w:eastAsia="Times New Roman" w:cs="Times New Roman"/>
      <w:color w:val="000000"/>
      <w:sz w:val="22"/>
      <w:szCs w:val="22"/>
      <w:lang w:eastAsia="hu-HU"/>
    </w:rPr>
  </w:style>
  <w:style w:type="paragraph" w:customStyle="1" w:styleId="kenyer">
    <w:name w:val="kenyer"/>
    <w:basedOn w:val="kenyertompa"/>
    <w:rsid w:val="00381027"/>
    <w:pPr>
      <w:ind w:firstLine="283"/>
    </w:pPr>
  </w:style>
  <w:style w:type="paragraph" w:customStyle="1" w:styleId="labjegyzet">
    <w:name w:val="labjegyzet"/>
    <w:basedOn w:val="Norml"/>
    <w:rsid w:val="00381027"/>
    <w:pPr>
      <w:autoSpaceDE w:val="0"/>
      <w:autoSpaceDN w:val="0"/>
      <w:adjustRightInd w:val="0"/>
      <w:spacing w:line="288" w:lineRule="auto"/>
      <w:ind w:left="283" w:hanging="283"/>
      <w:jc w:val="both"/>
      <w:textAlignment w:val="center"/>
    </w:pPr>
    <w:rPr>
      <w:rFonts w:eastAsia="Times New Roman" w:cs="Times New Roman"/>
      <w:color w:val="000000"/>
      <w:sz w:val="18"/>
      <w:szCs w:val="18"/>
      <w:lang w:eastAsia="hu-HU"/>
    </w:rPr>
  </w:style>
  <w:style w:type="character" w:customStyle="1" w:styleId="fejbe">
    <w:name w:val="fejbe"/>
    <w:rsid w:val="00381027"/>
  </w:style>
  <w:style w:type="character" w:customStyle="1" w:styleId="fontstyle21">
    <w:name w:val="fontstyle21"/>
    <w:rsid w:val="00381027"/>
    <w:rPr>
      <w:rFonts w:ascii="GaramondItcTEELig" w:hAnsi="GaramondItcTEELig" w:cs="GaramondItcTEELig"/>
      <w:i/>
      <w:iCs/>
      <w:color w:val="000000"/>
      <w:w w:val="1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2020-05-25T15:04:00Z</dcterms:created>
  <dcterms:modified xsi:type="dcterms:W3CDTF">2020-05-25T16:00:00Z</dcterms:modified>
</cp:coreProperties>
</file>