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17" w:rsidRDefault="00C62AD7" w:rsidP="00C62AD7">
      <w:pPr>
        <w:spacing w:after="0" w:line="360" w:lineRule="auto"/>
        <w:rPr>
          <w:rFonts w:ascii="Book Antiqua" w:eastAsia="Calibri" w:hAnsi="Book Antiqua" w:cs="Calibri"/>
          <w:sz w:val="36"/>
          <w:szCs w:val="36"/>
        </w:rPr>
      </w:pPr>
      <w:r w:rsidRPr="00C62AD7">
        <w:rPr>
          <w:rFonts w:ascii="Book Antiqua" w:eastAsia="Calibri" w:hAnsi="Book Antiqua" w:cs="Calibri"/>
          <w:sz w:val="36"/>
          <w:szCs w:val="36"/>
        </w:rPr>
        <w:t>Szávai János</w:t>
      </w:r>
    </w:p>
    <w:p w:rsidR="00F110AB" w:rsidRPr="002C41F7" w:rsidRDefault="003E1E17" w:rsidP="00F110AB">
      <w:pPr>
        <w:spacing w:after="0" w:line="360" w:lineRule="auto"/>
        <w:rPr>
          <w:rFonts w:ascii="Book Antiqua" w:eastAsia="Calibri" w:hAnsi="Book Antiqua" w:cs="Calibri"/>
          <w:i/>
          <w:sz w:val="40"/>
          <w:szCs w:val="40"/>
        </w:rPr>
      </w:pPr>
      <w:r w:rsidRPr="002C41F7">
        <w:rPr>
          <w:rFonts w:ascii="Book Antiqua" w:eastAsia="Calibri" w:hAnsi="Book Antiqua" w:cs="Calibri"/>
          <w:i/>
          <w:sz w:val="40"/>
          <w:szCs w:val="40"/>
        </w:rPr>
        <w:t>E</w:t>
      </w:r>
      <w:r w:rsidR="00C62AD7" w:rsidRPr="002C41F7">
        <w:rPr>
          <w:rFonts w:ascii="Book Antiqua" w:eastAsia="Calibri" w:hAnsi="Book Antiqua" w:cs="Calibri"/>
          <w:i/>
          <w:sz w:val="40"/>
          <w:szCs w:val="40"/>
        </w:rPr>
        <w:t>urópa és</w:t>
      </w:r>
      <w:r w:rsidRPr="002C41F7">
        <w:rPr>
          <w:rFonts w:ascii="Book Antiqua" w:eastAsia="Calibri" w:hAnsi="Book Antiqua" w:cs="Calibri"/>
          <w:i/>
          <w:sz w:val="40"/>
          <w:szCs w:val="40"/>
        </w:rPr>
        <w:t xml:space="preserve"> T</w:t>
      </w:r>
      <w:r w:rsidR="00C62AD7" w:rsidRPr="002C41F7">
        <w:rPr>
          <w:rFonts w:ascii="Book Antiqua" w:eastAsia="Calibri" w:hAnsi="Book Antiqua" w:cs="Calibri"/>
          <w:i/>
          <w:sz w:val="40"/>
          <w:szCs w:val="40"/>
        </w:rPr>
        <w:t>rianon</w:t>
      </w:r>
    </w:p>
    <w:p w:rsidR="00F110AB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40"/>
          <w:szCs w:val="40"/>
        </w:rPr>
      </w:pPr>
      <w:r w:rsidRPr="00C62AD7">
        <w:rPr>
          <w:rFonts w:ascii="Book Antiqua" w:eastAsia="Calibri" w:hAnsi="Book Antiqua" w:cs="Calibri"/>
          <w:sz w:val="28"/>
          <w:szCs w:val="28"/>
        </w:rPr>
        <w:t xml:space="preserve">Meggyőződésem, hogy lehetett volna másképp. Hogy okosabb politikával nem került volna Magyarország olyan megalázó helyzetbe, mint amilyenbe került, amikor az Apponyi Albert vezette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delegáció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aláírta Versailles-ban, a Trianon palotában az ország területének két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harmadát elcsatoló békeszerződést. Szent István a római kereszténység választásával egyértelműen a Nyugathoz kötötte a magyarságot. A történelem fordulatai azonban ezt a kötődést folyton folyvást meg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kérdőjelezték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>. De belülről is megszólaltak olykor olyan hangok, melyek a keleti eredetet emlegették, kelet felé fordulást szorgalmaztak, keleti nyitást javasoltak.</w:t>
      </w:r>
    </w:p>
    <w:p w:rsidR="00F110AB" w:rsidRPr="00F110AB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40"/>
          <w:szCs w:val="40"/>
        </w:rPr>
      </w:pPr>
      <w:r w:rsidRPr="00C62AD7">
        <w:rPr>
          <w:rFonts w:ascii="Book Antiqua" w:eastAsia="Calibri" w:hAnsi="Book Antiqua" w:cs="Calibri"/>
          <w:sz w:val="28"/>
          <w:szCs w:val="28"/>
        </w:rPr>
        <w:t>A magyarságnak önmagáról kialakított képénél nem kevésbé fon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tos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a magyarság külföldi képe, az, ahogyan országunkat nyugaton vagy keleten látják. Ez a kép ez</w:t>
      </w:r>
      <w:r w:rsidR="0092410D" w:rsidRPr="00C62AD7">
        <w:rPr>
          <w:rFonts w:ascii="Book Antiqua" w:eastAsia="Calibri" w:hAnsi="Book Antiqua" w:cs="Calibri"/>
          <w:sz w:val="28"/>
          <w:szCs w:val="28"/>
        </w:rPr>
        <w:t>er év óta folyton változik. A ti</w:t>
      </w:r>
      <w:r w:rsidRPr="00C62AD7">
        <w:rPr>
          <w:rFonts w:ascii="Book Antiqua" w:eastAsia="Calibri" w:hAnsi="Book Antiqua" w:cs="Calibri"/>
          <w:sz w:val="28"/>
          <w:szCs w:val="28"/>
        </w:rPr>
        <w:t>zedik század nyugaton portyázó lovas magyarjait, akik 933-ban Augsburgnál, azután 955-ben Merseburgnál alulmaradtak a nyugati páncélos lovasokkal szemben, igazából zsákmányra éhes rablóbandának tekintették. Szent Istvánnal fordult a kocka, a római kereszténység választása, majd a di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nasztikus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házasságok, mint például bajor Gizella frigye az első magyar királlyal, </w:t>
      </w:r>
      <w:r w:rsidR="00583285" w:rsidRPr="00C62AD7">
        <w:rPr>
          <w:rFonts w:ascii="Book Antiqua" w:eastAsia="Calibri" w:hAnsi="Book Antiqua" w:cs="Calibri"/>
          <w:sz w:val="28"/>
          <w:szCs w:val="28"/>
        </w:rPr>
        <w:t>jóval kedvezőbbre rajzolták át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a képet.</w:t>
      </w:r>
      <w:r w:rsidR="00C62AD7">
        <w:rPr>
          <w:rFonts w:ascii="Book Antiqua" w:eastAsia="Calibri" w:hAnsi="Book Antiqua" w:cs="Calibri"/>
          <w:sz w:val="28"/>
          <w:szCs w:val="28"/>
        </w:rPr>
        <w:t xml:space="preserve"> </w:t>
      </w:r>
      <w:r w:rsidRPr="00C62AD7">
        <w:rPr>
          <w:rFonts w:ascii="Book Antiqua" w:eastAsia="Calibri" w:hAnsi="Book Antiqua" w:cs="Calibri"/>
          <w:sz w:val="28"/>
          <w:szCs w:val="28"/>
        </w:rPr>
        <w:t>Ennek megfelelően a</w:t>
      </w:r>
      <w:r w:rsidR="00C62AD7">
        <w:rPr>
          <w:rFonts w:ascii="Book Antiqua" w:eastAsia="Calibri" w:hAnsi="Book Antiqua" w:cs="Calibri"/>
          <w:sz w:val="28"/>
          <w:szCs w:val="28"/>
        </w:rPr>
        <w:t>lakultak a középkorban a magyar</w:t>
      </w:r>
      <w:r w:rsidR="00C62AD7">
        <w:rPr>
          <w:rFonts w:ascii="Book Antiqua" w:hAnsi="Book Antiqua"/>
          <w:szCs w:val="28"/>
        </w:rPr>
        <w:t>–</w:t>
      </w:r>
      <w:r w:rsidR="002C41F7">
        <w:rPr>
          <w:rFonts w:ascii="Book Antiqua" w:eastAsia="Calibri" w:hAnsi="Book Antiqua" w:cs="Calibri"/>
          <w:sz w:val="28"/>
          <w:szCs w:val="28"/>
        </w:rPr>
        <w:t>francia kapcsolatok is.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A honfoglalás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tól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a huszadik század végéig öt nagy korszakot különböztetnék meg e tekintetben. A természetesen</w:t>
      </w:r>
      <w:r w:rsidR="00583285" w:rsidRPr="00C62AD7">
        <w:rPr>
          <w:rFonts w:ascii="Book Antiqua" w:eastAsia="Calibri" w:hAnsi="Book Antiqua" w:cs="Calibri"/>
          <w:sz w:val="28"/>
          <w:szCs w:val="28"/>
        </w:rPr>
        <w:t xml:space="preserve"> s nagyon jól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alakuló középkori kapcsolatok után Mohács következett, s azután az érintkezés majdnem teljes meg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szűnése. A szabadságharc és a kiegyezés után, ha a politikában nem is, de a kultúra területén </w:t>
      </w:r>
      <w:r w:rsidR="00583285" w:rsidRPr="00C62AD7">
        <w:rPr>
          <w:rFonts w:ascii="Book Antiqua" w:eastAsia="Calibri" w:hAnsi="Book Antiqua" w:cs="Calibri"/>
          <w:sz w:val="28"/>
          <w:szCs w:val="28"/>
        </w:rPr>
        <w:t xml:space="preserve">újból </w:t>
      </w:r>
      <w:r w:rsidRPr="00C62AD7">
        <w:rPr>
          <w:rFonts w:ascii="Book Antiqua" w:eastAsia="Calibri" w:hAnsi="Book Antiqua" w:cs="Calibri"/>
          <w:sz w:val="28"/>
          <w:szCs w:val="28"/>
        </w:rPr>
        <w:t>reményteljes évtizedek következtek. Ennek vetett véget a világháború, majd Trianon. Az újabb és egy</w:t>
      </w:r>
      <w:r w:rsidR="00C62AD7">
        <w:rPr>
          <w:rFonts w:ascii="Book Antiqua" w:eastAsia="Calibri" w:hAnsi="Book Antiqua" w:cs="Calibri"/>
          <w:sz w:val="28"/>
          <w:szCs w:val="28"/>
        </w:rPr>
        <w:t>értelműen kedvező fordulat 1989</w:t>
      </w:r>
      <w:r w:rsidR="00C62AD7">
        <w:rPr>
          <w:rFonts w:ascii="Book Antiqua" w:hAnsi="Book Antiqua"/>
          <w:szCs w:val="28"/>
        </w:rPr>
        <w:t>–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1990-ben következett be, ennek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szimbolikus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>, de egyúttal konkrét jelzése az 1991-ben megkötött barátsági szerződés, az első a két nemzet történetében.</w:t>
      </w:r>
    </w:p>
    <w:p w:rsidR="00F110AB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 xml:space="preserve">Az első középkori kapcsolatok egyháziak. Levélváltás a pécsi és a chartres-i püspök között 1020-ban, ugyancsak levélváltás Szent István és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Odilon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Cluny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főapátja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között 1031-ben, majd bencések, ciszterciták, azután premontrei szerzetesek letelepülése Magyarországon a 11.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szá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zadtól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fogva. S ami vele jár, építkezések. Maguk a ciszterciek nem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ke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vesebb</w:t>
      </w:r>
      <w:proofErr w:type="spellEnd"/>
      <w:r w:rsidR="00C62AD7">
        <w:rPr>
          <w:rFonts w:ascii="Book Antiqua" w:eastAsia="Calibri" w:hAnsi="Book Antiqua" w:cs="Calibri"/>
          <w:sz w:val="28"/>
          <w:szCs w:val="28"/>
        </w:rPr>
        <w:t>,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mint tíz apátságot alapítottak az országban. Jelentősek a dinasz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tikus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kapcsolatok is. II. András, aki 1217-ben csatlakozott a szentföldre </w:t>
      </w:r>
      <w:r w:rsidRPr="00C62AD7">
        <w:rPr>
          <w:rFonts w:ascii="Book Antiqua" w:eastAsia="Calibri" w:hAnsi="Book Antiqua" w:cs="Calibri"/>
          <w:sz w:val="28"/>
          <w:szCs w:val="28"/>
        </w:rPr>
        <w:lastRenderedPageBreak/>
        <w:t xml:space="preserve">tartó hadakhoz, francia feleséget választott,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Yolande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Courtenay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>-t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 xml:space="preserve">, </w:t>
      </w:r>
      <w:r w:rsidR="002C41F7">
        <w:rPr>
          <w:rFonts w:ascii="Book Antiqua" w:eastAsia="Calibri" w:hAnsi="Book Antiqua" w:cs="Calibri"/>
          <w:sz w:val="28"/>
          <w:szCs w:val="28"/>
        </w:rPr>
        <w:t xml:space="preserve">        </w:t>
      </w:r>
      <w:r w:rsidRPr="00C62AD7">
        <w:rPr>
          <w:rFonts w:ascii="Book Antiqua" w:eastAsia="Calibri" w:hAnsi="Book Antiqua" w:cs="Calibri"/>
          <w:sz w:val="28"/>
          <w:szCs w:val="28"/>
        </w:rPr>
        <w:t>III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. Béla pedig, aki kétszer nősült, mind kétszer francia nőt vett el, Anne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Chatillont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majd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Marguerite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de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Capet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-t.  Másrészt, Gábriel Asztrik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köny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véből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tudjuk, a 13. századtól kezdve egészen Mohácsig egy egész sor magyar tanult a párizsi Sorbonne-on – csak 149</w:t>
      </w:r>
      <w:r w:rsidR="00C62AD7">
        <w:rPr>
          <w:rFonts w:ascii="Book Antiqua" w:eastAsia="Calibri" w:hAnsi="Book Antiqua" w:cs="Calibri"/>
          <w:sz w:val="28"/>
          <w:szCs w:val="28"/>
        </w:rPr>
        <w:t>4 és 1524 között negyven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="00C62AD7">
        <w:rPr>
          <w:rFonts w:ascii="Book Antiqua" w:eastAsia="Calibri" w:hAnsi="Book Antiqua" w:cs="Calibri"/>
          <w:sz w:val="28"/>
          <w:szCs w:val="28"/>
        </w:rPr>
        <w:t xml:space="preserve">négyen </w:t>
      </w:r>
      <w:r w:rsidR="00C62AD7">
        <w:rPr>
          <w:rFonts w:ascii="Book Antiqua" w:hAnsi="Book Antiqua"/>
          <w:szCs w:val="28"/>
        </w:rPr>
        <w:t>–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, s az ott végzettek többsége vezető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pozícióba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került, amikor hazatért. Mohács, André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Malraux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mondja ki nyomatékosan, nem csak magyar, hanem európai tragédia is volt. Van Mohács előtt és van Mohács után. Csekély vígasz, hogy Mohács nyomában egy újabb sztereotípia jelent meg: a keletről nyomuló hódítókkal szembeszálló Magyarországot a kereszténység védőpajzsaként tisztelték Nyugat-Európában.  </w:t>
      </w:r>
      <w:r w:rsidR="00C62AD7">
        <w:rPr>
          <w:rFonts w:ascii="Book Antiqua" w:eastAsia="Calibri" w:hAnsi="Book Antiqua" w:cs="Calibri"/>
          <w:sz w:val="28"/>
          <w:szCs w:val="28"/>
        </w:rPr>
        <w:t xml:space="preserve"> 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</w:t>
      </w:r>
    </w:p>
    <w:p w:rsidR="003E1E17" w:rsidRPr="00C62AD7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>A török hódoltság, majd a Habsburg uralkodók megválasztása, lehetetlenné tette a politikai kapcsolatokat. A menekülő Rákóczit ugyan befogadta a francia uralkodó, de pártfogója, XIV</w:t>
      </w:r>
      <w:r w:rsidR="0092410D" w:rsidRPr="00C62AD7">
        <w:rPr>
          <w:rFonts w:ascii="Book Antiqua" w:eastAsia="Calibri" w:hAnsi="Book Antiqua" w:cs="Calibri"/>
          <w:sz w:val="28"/>
          <w:szCs w:val="28"/>
        </w:rPr>
        <w:t>. Lajos halála után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a fejedelem Törökországba kényszerült. A reformkor nagyjai lelkes olvasói voltak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Guizot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Michelet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és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Tocqueville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műveinek, de politikai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kapcso</w:t>
      </w:r>
      <w:proofErr w:type="spellEnd"/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latok nem jöhettek létre. Így hiába küldi Kossuth Lajos Párizsba egyik legközelebbi hívét, Teleki Lászlót, mivel a franciák nem ismerték el korm</w:t>
      </w:r>
      <w:r w:rsidR="00C62AD7">
        <w:rPr>
          <w:rFonts w:ascii="Book Antiqua" w:eastAsia="Calibri" w:hAnsi="Book Antiqua" w:cs="Calibri"/>
          <w:sz w:val="28"/>
          <w:szCs w:val="28"/>
        </w:rPr>
        <w:t>ányát, nem követnek, csak külön</w:t>
      </w:r>
      <w:r w:rsidRPr="00C62AD7">
        <w:rPr>
          <w:rFonts w:ascii="Book Antiqua" w:eastAsia="Calibri" w:hAnsi="Book Antiqua" w:cs="Calibri"/>
          <w:sz w:val="28"/>
          <w:szCs w:val="28"/>
        </w:rPr>
        <w:t>megbízottnak tekintik.</w:t>
      </w:r>
    </w:p>
    <w:p w:rsidR="00F110AB" w:rsidRDefault="00C62AD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>
        <w:rPr>
          <w:rFonts w:ascii="Book Antiqua" w:eastAsia="Calibri" w:hAnsi="Book Antiqua" w:cs="Calibri"/>
          <w:sz w:val="28"/>
          <w:szCs w:val="28"/>
        </w:rPr>
        <w:t>De 1848</w:t>
      </w:r>
      <w:r>
        <w:rPr>
          <w:rFonts w:ascii="Book Antiqua" w:hAnsi="Book Antiqua"/>
          <w:szCs w:val="28"/>
        </w:rPr>
        <w:t>–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>49 mégis nagy hatással volt a franciákra.  Rendkívül elő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="003E1E17" w:rsidRPr="00C62AD7">
        <w:rPr>
          <w:rFonts w:ascii="Book Antiqua" w:eastAsia="Calibri" w:hAnsi="Book Antiqua" w:cs="Calibri"/>
          <w:sz w:val="28"/>
          <w:szCs w:val="28"/>
        </w:rPr>
        <w:t>nyös</w:t>
      </w:r>
      <w:proofErr w:type="spell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kép </w:t>
      </w:r>
      <w:r>
        <w:rPr>
          <w:rFonts w:ascii="Book Antiqua" w:eastAsia="Calibri" w:hAnsi="Book Antiqua" w:cs="Calibri"/>
          <w:sz w:val="28"/>
          <w:szCs w:val="28"/>
        </w:rPr>
        <w:t>alakult ki Magyarországról 1848</w:t>
      </w:r>
      <w:r>
        <w:rPr>
          <w:rFonts w:ascii="Book Antiqua" w:hAnsi="Book Antiqua"/>
          <w:szCs w:val="28"/>
        </w:rPr>
        <w:t>–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>49 után; általános volt, mond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>hatni, a Habsburgokkal ujjat húzni merő magyarok iránt érzett rokon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="003E1E17" w:rsidRPr="00C62AD7">
        <w:rPr>
          <w:rFonts w:ascii="Book Antiqua" w:eastAsia="Calibri" w:hAnsi="Book Antiqua" w:cs="Calibri"/>
          <w:sz w:val="28"/>
          <w:szCs w:val="28"/>
        </w:rPr>
        <w:t>szenv</w:t>
      </w:r>
      <w:proofErr w:type="spellEnd"/>
      <w:r w:rsidR="003E1E17" w:rsidRPr="00C62AD7">
        <w:rPr>
          <w:rFonts w:ascii="Book Antiqua" w:eastAsia="Calibri" w:hAnsi="Book Antiqua" w:cs="Calibri"/>
          <w:sz w:val="28"/>
          <w:szCs w:val="28"/>
        </w:rPr>
        <w:t>. Ezért lehetett elképesztően népszerű író Franciaországban Jókai Mór, ezért válhatott kiemelkedő népszer</w:t>
      </w:r>
      <w:r>
        <w:rPr>
          <w:rFonts w:ascii="Book Antiqua" w:eastAsia="Calibri" w:hAnsi="Book Antiqua" w:cs="Calibri"/>
          <w:sz w:val="28"/>
          <w:szCs w:val="28"/>
        </w:rPr>
        <w:t xml:space="preserve">űségű </w:t>
      </w:r>
      <w:r w:rsidRPr="002C41F7">
        <w:rPr>
          <w:rFonts w:ascii="Book Antiqua" w:eastAsia="Calibri" w:hAnsi="Book Antiqua" w:cs="Calibri"/>
          <w:spacing w:val="-4"/>
          <w:sz w:val="28"/>
          <w:szCs w:val="28"/>
        </w:rPr>
        <w:t xml:space="preserve">festővé Munkácsy Mihály. 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A századvégen, a századfordulón azonban lassan módosulni kezdett ez </w:t>
      </w:r>
      <w:r w:rsidR="003E1E17" w:rsidRPr="002C41F7">
        <w:rPr>
          <w:rFonts w:ascii="Book Antiqua" w:eastAsia="Calibri" w:hAnsi="Book Antiqua" w:cs="Calibri"/>
          <w:spacing w:val="-4"/>
          <w:sz w:val="28"/>
          <w:szCs w:val="28"/>
        </w:rPr>
        <w:t>a minden tekintetben kedvező kép. Az ezredfordulót fényesen megünnep</w:t>
      </w:r>
      <w:r w:rsidR="002C41F7">
        <w:rPr>
          <w:rFonts w:ascii="Book Antiqua" w:eastAsia="Calibri" w:hAnsi="Book Antiqua" w:cs="Calibri"/>
          <w:spacing w:val="-4"/>
          <w:sz w:val="28"/>
          <w:szCs w:val="28"/>
        </w:rPr>
        <w:t>-</w:t>
      </w:r>
      <w:r w:rsidR="003E1E17" w:rsidRPr="002C41F7">
        <w:rPr>
          <w:rFonts w:ascii="Book Antiqua" w:eastAsia="Calibri" w:hAnsi="Book Antiqua" w:cs="Calibri"/>
          <w:spacing w:val="-4"/>
          <w:sz w:val="28"/>
          <w:szCs w:val="28"/>
        </w:rPr>
        <w:t xml:space="preserve">lő 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ország mintha megfeledkezett volna arról, hogy lakosságának közel a fele nem magyar. A kiegyezésből kimaradt csehek, az Erdélyben mind számosabb románok mozgolódásának legfőbb színtere Párizs, amely ebben az időben – amint egy francia történész </w:t>
      </w:r>
      <w:proofErr w:type="gramStart"/>
      <w:r w:rsidR="003E1E17" w:rsidRPr="00C62AD7">
        <w:rPr>
          <w:rFonts w:ascii="Book Antiqua" w:eastAsia="Calibri" w:hAnsi="Book Antiqua" w:cs="Calibri"/>
          <w:sz w:val="28"/>
          <w:szCs w:val="28"/>
        </w:rPr>
        <w:t>frappánsan</w:t>
      </w:r>
      <w:proofErr w:type="gram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megfogalmaz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="003E1E17" w:rsidRPr="00C62AD7">
        <w:rPr>
          <w:rFonts w:ascii="Book Antiqua" w:eastAsia="Calibri" w:hAnsi="Book Antiqua" w:cs="Calibri"/>
          <w:sz w:val="28"/>
          <w:szCs w:val="28"/>
        </w:rPr>
        <w:t>ta</w:t>
      </w:r>
      <w:proofErr w:type="spell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– a középeurópai népek kulturális fővárosa. A magyaroké is, amint Ady, Rippl-Rónai, Czóbel, Illyés, Márai példája mutatja, de a magyar politikai osztály nem észlelte a széljárás lassú megfordulását.</w:t>
      </w:r>
    </w:p>
    <w:p w:rsidR="00F110AB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>Franciaországban a vezető történészek véleményformálók is egy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ben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tanítványaik sokszor vezető külpolitikai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pozícióba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kerülnek, állás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pontjuk meghatározó fontosságú lehet bizonyos helyzetekben. Az elzászi Louis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r w:rsidR="00C62AD7">
        <w:rPr>
          <w:rFonts w:ascii="Book Antiqua" w:eastAsia="Calibri" w:hAnsi="Book Antiqua" w:cs="Calibri"/>
          <w:sz w:val="28"/>
          <w:szCs w:val="28"/>
        </w:rPr>
        <w:t>az Osztrák</w:t>
      </w:r>
      <w:r w:rsidR="00C62AD7">
        <w:rPr>
          <w:rFonts w:ascii="Book Antiqua" w:hAnsi="Book Antiqua"/>
          <w:szCs w:val="28"/>
        </w:rPr>
        <w:t>–</w:t>
      </w:r>
      <w:r w:rsidR="00C62AD7">
        <w:rPr>
          <w:rFonts w:ascii="Book Antiqua" w:eastAsia="Calibri" w:hAnsi="Book Antiqua" w:cs="Calibri"/>
          <w:sz w:val="28"/>
          <w:szCs w:val="28"/>
        </w:rPr>
        <w:t>Magyar M</w:t>
      </w:r>
      <w:r w:rsidRPr="00C62AD7">
        <w:rPr>
          <w:rFonts w:ascii="Book Antiqua" w:eastAsia="Calibri" w:hAnsi="Book Antiqua" w:cs="Calibri"/>
          <w:sz w:val="28"/>
          <w:szCs w:val="28"/>
        </w:rPr>
        <w:t>onarchiáról írta 1904-ben meg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védett</w:t>
      </w:r>
      <w:r w:rsidR="00C62AD7">
        <w:rPr>
          <w:rFonts w:ascii="Book Antiqua" w:eastAsia="Calibri" w:hAnsi="Book Antiqua" w:cs="Calibri"/>
          <w:sz w:val="28"/>
          <w:szCs w:val="28"/>
        </w:rPr>
        <w:t xml:space="preserve"> nagydoktori </w:t>
      </w:r>
      <w:proofErr w:type="gramStart"/>
      <w:r w:rsidR="00C62AD7">
        <w:rPr>
          <w:rFonts w:ascii="Book Antiqua" w:eastAsia="Calibri" w:hAnsi="Book Antiqua" w:cs="Calibri"/>
          <w:sz w:val="28"/>
          <w:szCs w:val="28"/>
        </w:rPr>
        <w:t>disszertációját</w:t>
      </w:r>
      <w:proofErr w:type="gramEnd"/>
      <w:r w:rsidR="00C62AD7">
        <w:rPr>
          <w:rFonts w:ascii="Book Antiqua" w:eastAsia="Calibri" w:hAnsi="Book Antiqua" w:cs="Calibri"/>
          <w:sz w:val="28"/>
          <w:szCs w:val="28"/>
        </w:rPr>
        <w:t xml:space="preserve">. 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A francia egyetemi rendszerben egy ilyen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disszertáció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több éves elmélyült munkát jelent, s egy nagy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terje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delmű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ebben az esetben több mint hatszáz oldalas munkát. A németet </w:t>
      </w:r>
      <w:r w:rsidRPr="00C62AD7">
        <w:rPr>
          <w:rFonts w:ascii="Book Antiqua" w:eastAsia="Calibri" w:hAnsi="Book Antiqua" w:cs="Calibri"/>
          <w:sz w:val="28"/>
          <w:szCs w:val="28"/>
        </w:rPr>
        <w:lastRenderedPageBreak/>
        <w:t xml:space="preserve">anyanyelvi szinten beszélő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csehül és magyarul is megtanult, hogy minél több forrásmunkát áttekinthessen, s így a háború kitörésekor már kétségkívül ő volt a közép-európai téma legjelentősebb francia szak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értője. Többször járt Magyarországon, s a magyar történészek közül </w:t>
      </w:r>
      <w:r w:rsidR="00EF36CD" w:rsidRPr="00C62AD7">
        <w:rPr>
          <w:rFonts w:ascii="Book Antiqua" w:eastAsia="Calibri" w:hAnsi="Book Antiqua" w:cs="Calibri"/>
          <w:sz w:val="28"/>
          <w:szCs w:val="28"/>
        </w:rPr>
        <w:t xml:space="preserve">az akkoriban vezető szerepet játszó, pozitivista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Marczali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Henriket tekintette mesterének.</w:t>
      </w:r>
    </w:p>
    <w:p w:rsidR="00F110AB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 xml:space="preserve">A huszadik század elejétől fogva Kont Ignác tartott a Sorbonne-on magyar irodalmi előadásokat. Hivatalos minisztériumi kiküldött is volt ugyanakkor, ő folyósította az ösztöndíjat a Párizsban tanuló magyar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diá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koknak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. Szabó Dezső számol be róla önéletírásában, az </w:t>
      </w:r>
      <w:r w:rsidRPr="00C62AD7">
        <w:rPr>
          <w:rFonts w:ascii="Book Antiqua" w:eastAsia="Calibri" w:hAnsi="Book Antiqua" w:cs="Calibri"/>
          <w:i/>
          <w:sz w:val="28"/>
          <w:szCs w:val="28"/>
        </w:rPr>
        <w:t>Életeimb</w:t>
      </w:r>
      <w:r w:rsidRPr="00C62AD7">
        <w:rPr>
          <w:rFonts w:ascii="Book Antiqua" w:eastAsia="Calibri" w:hAnsi="Book Antiqua" w:cs="Calibri"/>
          <w:sz w:val="28"/>
          <w:szCs w:val="28"/>
        </w:rPr>
        <w:t>en, hogy Kontnak az egyetemen nem volt különösebb sikere, a téma, amiről elő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adott: Petőfi forradalmi költészete, aligha ér</w:t>
      </w:r>
      <w:r w:rsidR="00F110AB">
        <w:rPr>
          <w:rFonts w:ascii="Book Antiqua" w:eastAsia="Calibri" w:hAnsi="Book Antiqua" w:cs="Calibri"/>
          <w:sz w:val="28"/>
          <w:szCs w:val="28"/>
        </w:rPr>
        <w:t xml:space="preserve">dekelte a francia hallgatókat. 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Így óráit szinte kizárólag azok a magyar diákok látogatták, írja némileg rosszmájúan a maga is ösztöndíjasként Párizsban tanuló Szabó, akik tőle vették föl járandóságukat. 1912-ben, Kont halála után, Louis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folytatta a magyar egyetemi előadásokat. De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a háború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kitöré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sekor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egyértelműen a csehek oldalára állt, amiben alighanem nagy része volt a magyar </w:t>
      </w:r>
      <w:r w:rsidR="00486152" w:rsidRPr="00C62AD7">
        <w:rPr>
          <w:rFonts w:ascii="Book Antiqua" w:eastAsia="Calibri" w:hAnsi="Book Antiqua" w:cs="Calibri"/>
          <w:sz w:val="28"/>
          <w:szCs w:val="28"/>
        </w:rPr>
        <w:t>Kultusz</w:t>
      </w:r>
      <w:r w:rsidRPr="00C62AD7">
        <w:rPr>
          <w:rFonts w:ascii="Book Antiqua" w:eastAsia="Calibri" w:hAnsi="Book Antiqua" w:cs="Calibri"/>
          <w:sz w:val="28"/>
          <w:szCs w:val="28"/>
        </w:rPr>
        <w:t>minisztérium ügyetlenkedésének. Semmit sem tet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tek azért, hogy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Eisenmannt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megnyerjék, holott valószínűleg lett volna rá esély. Az Eötvös Collegiummal szorosan együttműködő École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Normale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Supérieure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tanáraként rokonszenvezett ugyanis a magyarokkal</w:t>
      </w:r>
      <w:r w:rsidRPr="002C41F7">
        <w:rPr>
          <w:rFonts w:ascii="Book Antiqua" w:eastAsia="Calibri" w:hAnsi="Book Antiqua" w:cs="Calibri"/>
          <w:spacing w:val="-4"/>
          <w:sz w:val="28"/>
          <w:szCs w:val="28"/>
        </w:rPr>
        <w:t>. A Tours-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ban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ösztöndíjas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Gyergyai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Albert, akit a világháború kitörésekor a ható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ságok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Franciaországban tanuló t</w:t>
      </w:r>
      <w:r w:rsidR="00F110AB">
        <w:rPr>
          <w:rFonts w:ascii="Book Antiqua" w:eastAsia="Calibri" w:hAnsi="Book Antiqua" w:cs="Calibri"/>
          <w:sz w:val="28"/>
          <w:szCs w:val="28"/>
        </w:rPr>
        <w:t>öbb társával együtt egy atlanti-</w:t>
      </w:r>
      <w:r w:rsidRPr="00C62AD7">
        <w:rPr>
          <w:rFonts w:ascii="Book Antiqua" w:eastAsia="Calibri" w:hAnsi="Book Antiqua" w:cs="Calibri"/>
          <w:sz w:val="28"/>
          <w:szCs w:val="28"/>
        </w:rPr>
        <w:t>óceáni szigetre internáltak, arról számol be 1917 januárjában az Eötvös Collegi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um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igazgatójának küldött levelében: az École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Normale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Supérieur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két tanára,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Coulet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és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hathatós közbenjárásának köszönthetik, ő és magyar társai, hogy viszonylag kedvezően bántak velük a táborban.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Gyergyai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levelezett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Eisenmannal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Eisenmann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segített a magyaroknak, holott akkor már egyértelműen a csehek ügyét támogatta. Vagyis hat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hatósan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hozzájárult ahhoz, hogy a trianoni békeszerződés olyan legyen, amilyen lett végül, hogy a diktátum számos magyar lakta területet is az utódállamoknak juttatott, hogy a magyar ajkú lakosság egyharmada az új határokon kívül rekedt. </w:t>
      </w:r>
    </w:p>
    <w:p w:rsidR="003E1E17" w:rsidRPr="00C62AD7" w:rsidRDefault="00F110AB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>
        <w:rPr>
          <w:rFonts w:ascii="Book Antiqua" w:eastAsia="Calibri" w:hAnsi="Book Antiqua" w:cs="Calibri"/>
          <w:sz w:val="28"/>
          <w:szCs w:val="28"/>
        </w:rPr>
        <w:t xml:space="preserve">Tudjuk, hogy Eduard </w:t>
      </w:r>
      <w:proofErr w:type="spellStart"/>
      <w:r>
        <w:rPr>
          <w:rFonts w:ascii="Book Antiqua" w:eastAsia="Calibri" w:hAnsi="Book Antiqua" w:cs="Calibri"/>
          <w:sz w:val="28"/>
          <w:szCs w:val="28"/>
        </w:rPr>
        <w:t>Bene</w:t>
      </w:r>
      <w:r w:rsidRPr="00F110AB">
        <w:rPr>
          <w:rFonts w:ascii="Book Antiqua" w:hAnsi="Book Antiqua" w:cs="Arial"/>
          <w:iCs/>
          <w:color w:val="202122"/>
          <w:sz w:val="28"/>
          <w:szCs w:val="28"/>
          <w:shd w:val="clear" w:color="auto" w:fill="FFFFFF"/>
        </w:rPr>
        <w:t>š</w:t>
      </w:r>
      <w:proofErr w:type="spellEnd"/>
      <w:r w:rsidR="003E1E17" w:rsidRPr="00F110AB">
        <w:rPr>
          <w:rFonts w:ascii="Book Antiqua" w:eastAsia="Calibri" w:hAnsi="Book Antiqua" w:cs="Calibri"/>
          <w:sz w:val="28"/>
          <w:szCs w:val="28"/>
        </w:rPr>
        <w:t>,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aki a világháború </w:t>
      </w:r>
      <w:proofErr w:type="gramStart"/>
      <w:r w:rsidR="003E1E17" w:rsidRPr="00C62AD7">
        <w:rPr>
          <w:rFonts w:ascii="Book Antiqua" w:eastAsia="Calibri" w:hAnsi="Book Antiqua" w:cs="Calibri"/>
          <w:sz w:val="28"/>
          <w:szCs w:val="28"/>
        </w:rPr>
        <w:t>éveiben Párizsban</w:t>
      </w:r>
      <w:proofErr w:type="gram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lakott, minden délután benn ült a vezető francia napilap, a </w:t>
      </w:r>
      <w:r w:rsidR="003E1E17" w:rsidRPr="00C62AD7">
        <w:rPr>
          <w:rFonts w:ascii="Book Antiqua" w:eastAsia="Calibri" w:hAnsi="Book Antiqua" w:cs="Calibri"/>
          <w:i/>
          <w:sz w:val="28"/>
          <w:szCs w:val="28"/>
        </w:rPr>
        <w:t xml:space="preserve">Le </w:t>
      </w:r>
      <w:proofErr w:type="spellStart"/>
      <w:r w:rsidR="003E1E17" w:rsidRPr="00C62AD7">
        <w:rPr>
          <w:rFonts w:ascii="Book Antiqua" w:eastAsia="Calibri" w:hAnsi="Book Antiqua" w:cs="Calibri"/>
          <w:i/>
          <w:sz w:val="28"/>
          <w:szCs w:val="28"/>
        </w:rPr>
        <w:t>Temps</w:t>
      </w:r>
      <w:proofErr w:type="spellEnd"/>
      <w:r w:rsidR="003E1E17" w:rsidRPr="00C62AD7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szerkesztőségében, és újságíró barátaival együtt elemezte a napi </w:t>
      </w:r>
      <w:proofErr w:type="spellStart"/>
      <w:r w:rsidR="003E1E17" w:rsidRPr="00C62AD7">
        <w:rPr>
          <w:rFonts w:ascii="Book Antiqua" w:eastAsia="Calibri" w:hAnsi="Book Antiqua" w:cs="Calibri"/>
          <w:sz w:val="28"/>
          <w:szCs w:val="28"/>
        </w:rPr>
        <w:t>esemé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>nyeket</w:t>
      </w:r>
      <w:proofErr w:type="spell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. Nyilvánvalóan a magyarság szempontjából kedvezőtlen módon. A francia </w:t>
      </w:r>
      <w:proofErr w:type="gramStart"/>
      <w:r w:rsidR="003E1E17" w:rsidRPr="00C62AD7">
        <w:rPr>
          <w:rFonts w:ascii="Book Antiqua" w:eastAsia="Calibri" w:hAnsi="Book Antiqua" w:cs="Calibri"/>
          <w:sz w:val="28"/>
          <w:szCs w:val="28"/>
        </w:rPr>
        <w:t>külügyminisztériumban</w:t>
      </w:r>
      <w:proofErr w:type="gram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ebben az időben formálódott meg a kisantant gondolata. Az emberi jogok eszméi, melyek az uralkodó ide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="003E1E17" w:rsidRPr="00C62AD7">
        <w:rPr>
          <w:rFonts w:ascii="Book Antiqua" w:eastAsia="Calibri" w:hAnsi="Book Antiqua" w:cs="Calibri"/>
          <w:sz w:val="28"/>
          <w:szCs w:val="28"/>
        </w:rPr>
        <w:t>ológiát</w:t>
      </w:r>
      <w:proofErr w:type="spell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nagyban meghatározták, egy teljességgel másféle békeszerződést 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lastRenderedPageBreak/>
        <w:t xml:space="preserve">sugallhattak volna. Igaz, az </w:t>
      </w:r>
      <w:proofErr w:type="gramStart"/>
      <w:r w:rsidR="003E1E17" w:rsidRPr="00C62AD7">
        <w:rPr>
          <w:rFonts w:ascii="Book Antiqua" w:eastAsia="Calibri" w:hAnsi="Book Antiqua" w:cs="Calibri"/>
          <w:sz w:val="28"/>
          <w:szCs w:val="28"/>
        </w:rPr>
        <w:t>önrendelkezésnek</w:t>
      </w:r>
      <w:proofErr w:type="gramEnd"/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 mint alapeszmének a </w:t>
      </w:r>
      <w:r w:rsidR="003E1E17" w:rsidRPr="002C41F7">
        <w:rPr>
          <w:rFonts w:ascii="Book Antiqua" w:eastAsia="Calibri" w:hAnsi="Book Antiqua" w:cs="Calibri"/>
          <w:spacing w:val="-2"/>
          <w:sz w:val="28"/>
          <w:szCs w:val="28"/>
        </w:rPr>
        <w:t>középpontba állítása mindenképp megkövetelte a kisantant államok létre</w:t>
      </w:r>
      <w:r w:rsidR="002C41F7" w:rsidRPr="002C41F7">
        <w:rPr>
          <w:rFonts w:ascii="Book Antiqua" w:eastAsia="Calibri" w:hAnsi="Book Antiqua" w:cs="Calibri"/>
          <w:spacing w:val="-2"/>
          <w:sz w:val="28"/>
          <w:szCs w:val="28"/>
        </w:rPr>
        <w:t>-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 xml:space="preserve">hozását. De nem úgy, ahogyan a békeszerződés értelmében történt, az eredeti eszme szerint a magyarok lakta területeknek meg kellett volna maradniuk magyar területeknek. De az eszmék fokozatosan háttérbe szorultak, így a határok megrajzolásakor a puszta hatalmi érdekek, a pőre gazdasági szempontok döntöttek. Az a néhány diplomata – </w:t>
      </w:r>
      <w:r>
        <w:rPr>
          <w:rFonts w:ascii="Book Antiqua" w:eastAsia="Calibri" w:hAnsi="Book Antiqua" w:cs="Calibri"/>
          <w:sz w:val="28"/>
          <w:szCs w:val="28"/>
        </w:rPr>
        <w:t xml:space="preserve">többek közt Maurice </w:t>
      </w:r>
      <w:proofErr w:type="spellStart"/>
      <w:r>
        <w:rPr>
          <w:rFonts w:ascii="Book Antiqua" w:eastAsia="Calibri" w:hAnsi="Book Antiqua" w:cs="Calibri"/>
          <w:sz w:val="28"/>
          <w:szCs w:val="28"/>
        </w:rPr>
        <w:t>Paléologue</w:t>
      </w:r>
      <w:proofErr w:type="spellEnd"/>
      <w:r>
        <w:rPr>
          <w:rFonts w:ascii="Book Antiqua" w:eastAsia="Calibri" w:hAnsi="Book Antiqua" w:cs="Calibri"/>
          <w:sz w:val="28"/>
          <w:szCs w:val="28"/>
        </w:rPr>
        <w:t xml:space="preserve"> </w:t>
      </w:r>
      <w:r w:rsidRPr="00C62AD7">
        <w:rPr>
          <w:rFonts w:ascii="Book Antiqua" w:eastAsia="Calibri" w:hAnsi="Book Antiqua" w:cs="Calibri"/>
          <w:sz w:val="28"/>
          <w:szCs w:val="28"/>
        </w:rPr>
        <w:t>–</w:t>
      </w:r>
      <w:r w:rsidR="003E1E17" w:rsidRPr="00C62AD7">
        <w:rPr>
          <w:rFonts w:ascii="Book Antiqua" w:eastAsia="Calibri" w:hAnsi="Book Antiqua" w:cs="Calibri"/>
          <w:sz w:val="28"/>
          <w:szCs w:val="28"/>
        </w:rPr>
        <w:t>, aki a magyarok számára méltányosabb megoldást szeretett volna, háttérbe szorult, nem hallgatták meg őket, így végül a keményvonalasok durva terve vált valóra a békeszerződések megfogalmazásakor.</w:t>
      </w:r>
      <w:r>
        <w:rPr>
          <w:rFonts w:ascii="Book Antiqua" w:eastAsia="Calibri" w:hAnsi="Book Antiqua" w:cs="Calibri"/>
          <w:sz w:val="28"/>
          <w:szCs w:val="28"/>
        </w:rPr>
        <w:t xml:space="preserve"> </w:t>
      </w:r>
    </w:p>
    <w:p w:rsidR="001F2911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>A Trianon utáni Magyarország külpolitikáját így szükségképen a revízió vágya s a revízió lehetetlensége vezette, ami végül a Trianonnál is gyászosabb, ezúttal a Szovjetunió által diktált 1947-es párizsi béke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szerződéshez vezetett. 1990-ben, amikor megkezdődött az első világ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háború után kialakult határrendszer fellazulása, nem kerülhettük el a magyar határok kérdésének a felvetését sem.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Mitterrand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elnök, aki tisztában volt a középeurópai régió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problémáival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, egy 1991-es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konfe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rencián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kijelentette, hogy „Trianon igazságtalan volt, de most a határok átrendezése éppolyan igazságtalan volna.”</w:t>
      </w:r>
    </w:p>
    <w:p w:rsidR="001F2911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>A francia történelemszemléletet sokáig a németellenesség határozta meg. Három háborúban voltak ellenfelek a franciák s a németek. Maupassant írásaiból, többek közt a híres</w:t>
      </w:r>
      <w:r w:rsidRPr="00C62AD7">
        <w:rPr>
          <w:rFonts w:ascii="Book Antiqua" w:eastAsia="Calibri" w:hAnsi="Book Antiqua" w:cs="Calibri"/>
          <w:i/>
          <w:iCs/>
          <w:sz w:val="28"/>
          <w:szCs w:val="28"/>
        </w:rPr>
        <w:t xml:space="preserve"> Gömböc</w:t>
      </w:r>
      <w:r w:rsidRPr="00C62AD7">
        <w:rPr>
          <w:rFonts w:ascii="Book Antiqua" w:eastAsia="Calibri" w:hAnsi="Book Antiqua" w:cs="Calibri"/>
          <w:iCs/>
          <w:sz w:val="28"/>
          <w:szCs w:val="28"/>
        </w:rPr>
        <w:t>ből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tudjuk, hogy az 1870-es vereség és a porosz megszállás milyen mély indulatokat keltett a lakosság szinte minden rétegében. Elzász és Lotaringia el</w:t>
      </w:r>
      <w:r w:rsidR="00AA7E65" w:rsidRPr="00C62AD7">
        <w:rPr>
          <w:rFonts w:ascii="Book Antiqua" w:eastAsia="Calibri" w:hAnsi="Book Antiqua" w:cs="Calibri"/>
          <w:sz w:val="28"/>
          <w:szCs w:val="28"/>
        </w:rPr>
        <w:t xml:space="preserve">vesztése </w:t>
      </w:r>
      <w:proofErr w:type="spellStart"/>
      <w:r w:rsidR="00AA7E65" w:rsidRPr="00C62AD7">
        <w:rPr>
          <w:rFonts w:ascii="Book Antiqua" w:eastAsia="Calibri" w:hAnsi="Book Antiqua" w:cs="Calibri"/>
          <w:sz w:val="28"/>
          <w:szCs w:val="28"/>
        </w:rPr>
        <w:t>nyo</w:t>
      </w:r>
      <w:proofErr w:type="spellEnd"/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="00AA7E65" w:rsidRPr="00C62AD7">
        <w:rPr>
          <w:rFonts w:ascii="Book Antiqua" w:eastAsia="Calibri" w:hAnsi="Book Antiqua" w:cs="Calibri"/>
          <w:sz w:val="28"/>
          <w:szCs w:val="28"/>
        </w:rPr>
        <w:t xml:space="preserve">mán a </w:t>
      </w:r>
      <w:proofErr w:type="gramStart"/>
      <w:r w:rsidR="00AA7E65" w:rsidRPr="00C62AD7">
        <w:rPr>
          <w:rFonts w:ascii="Book Antiqua" w:eastAsia="Calibri" w:hAnsi="Book Antiqua" w:cs="Calibri"/>
          <w:sz w:val="28"/>
          <w:szCs w:val="28"/>
        </w:rPr>
        <w:t xml:space="preserve">revizionizmus </w:t>
      </w:r>
      <w:r w:rsidRPr="00C62AD7">
        <w:rPr>
          <w:rFonts w:ascii="Book Antiqua" w:eastAsia="Calibri" w:hAnsi="Book Antiqua" w:cs="Calibri"/>
          <w:sz w:val="28"/>
          <w:szCs w:val="28"/>
        </w:rPr>
        <w:t>uralkodó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eszmévé vált az első világháború előtti években. A leegyszerűsítő propagandában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Magyarország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mint a Habsburg birodalom része s így a németek szövetségese jelent meg. Kosztolányi Dezső remek novellájában, a </w:t>
      </w:r>
      <w:proofErr w:type="spellStart"/>
      <w:r w:rsidRPr="00C62AD7">
        <w:rPr>
          <w:rFonts w:ascii="Book Antiqua" w:eastAsia="Calibri" w:hAnsi="Book Antiqua" w:cs="Calibri"/>
          <w:i/>
          <w:iCs/>
          <w:sz w:val="28"/>
          <w:szCs w:val="28"/>
        </w:rPr>
        <w:t>Cseregdi</w:t>
      </w:r>
      <w:proofErr w:type="spellEnd"/>
      <w:r w:rsidRPr="00C62AD7">
        <w:rPr>
          <w:rFonts w:ascii="Book Antiqua" w:eastAsia="Calibri" w:hAnsi="Book Antiqua" w:cs="Calibri"/>
          <w:i/>
          <w:iCs/>
          <w:sz w:val="28"/>
          <w:szCs w:val="28"/>
        </w:rPr>
        <w:t xml:space="preserve"> Bandi Párizsban </w:t>
      </w:r>
      <w:proofErr w:type="gramStart"/>
      <w:r w:rsidRPr="00C62AD7">
        <w:rPr>
          <w:rFonts w:ascii="Book Antiqua" w:eastAsia="Calibri" w:hAnsi="Book Antiqua" w:cs="Calibri"/>
          <w:i/>
          <w:iCs/>
          <w:sz w:val="28"/>
          <w:szCs w:val="28"/>
        </w:rPr>
        <w:t>1910-ben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címűben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>, a Párizsba utazó joghallgató képtelen elmagyarázni az útlevelét ellenőrző határőrnek, hogy ő nem osztrák, hanem magyar; az előítélet aligha legyőzhető</w:t>
      </w:r>
      <w:r w:rsidR="00AA7E65" w:rsidRPr="00C62AD7">
        <w:rPr>
          <w:rFonts w:ascii="Book Antiqua" w:eastAsia="Calibri" w:hAnsi="Book Antiqua" w:cs="Calibri"/>
          <w:sz w:val="28"/>
          <w:szCs w:val="28"/>
        </w:rPr>
        <w:t>. Amint egy másik, nem irodalmi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példa is mutatja.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Yves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de Daruvár francia anya és magyar apa gyermeke. </w:t>
      </w:r>
      <w:r w:rsidR="00486152" w:rsidRPr="00C62AD7">
        <w:rPr>
          <w:rFonts w:ascii="Book Antiqua" w:eastAsia="Calibri" w:hAnsi="Book Antiqua" w:cs="Calibri"/>
          <w:sz w:val="28"/>
          <w:szCs w:val="28"/>
        </w:rPr>
        <w:t xml:space="preserve">Daruvár részt vett az Ellenállásban, de Gaulle híveként harcolt Észak-Afrikában, utóbb </w:t>
      </w:r>
      <w:proofErr w:type="spellStart"/>
      <w:r w:rsidR="00486152" w:rsidRPr="00C62AD7">
        <w:rPr>
          <w:rFonts w:ascii="Book Antiqua" w:eastAsia="Calibri" w:hAnsi="Book Antiqua" w:cs="Calibri"/>
          <w:sz w:val="28"/>
          <w:szCs w:val="28"/>
        </w:rPr>
        <w:t>Leclerc</w:t>
      </w:r>
      <w:proofErr w:type="spellEnd"/>
      <w:r w:rsidR="00486152" w:rsidRPr="00C62AD7">
        <w:rPr>
          <w:rFonts w:ascii="Book Antiqua" w:eastAsia="Calibri" w:hAnsi="Book Antiqua" w:cs="Calibri"/>
          <w:sz w:val="28"/>
          <w:szCs w:val="28"/>
        </w:rPr>
        <w:t xml:space="preserve"> tábornok segédtisztjeként Párizs </w:t>
      </w:r>
      <w:proofErr w:type="spellStart"/>
      <w:r w:rsidR="00486152" w:rsidRPr="00C62AD7">
        <w:rPr>
          <w:rFonts w:ascii="Book Antiqua" w:eastAsia="Calibri" w:hAnsi="Book Antiqua" w:cs="Calibri"/>
          <w:sz w:val="28"/>
          <w:szCs w:val="28"/>
        </w:rPr>
        <w:t>felszabadí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="00486152" w:rsidRPr="00C62AD7">
        <w:rPr>
          <w:rFonts w:ascii="Book Antiqua" w:eastAsia="Calibri" w:hAnsi="Book Antiqua" w:cs="Calibri"/>
          <w:sz w:val="28"/>
          <w:szCs w:val="28"/>
        </w:rPr>
        <w:t>tásában</w:t>
      </w:r>
      <w:proofErr w:type="spellEnd"/>
      <w:r w:rsidR="00486152" w:rsidRPr="00C62AD7">
        <w:rPr>
          <w:rFonts w:ascii="Book Antiqua" w:eastAsia="Calibri" w:hAnsi="Book Antiqua" w:cs="Calibri"/>
          <w:sz w:val="28"/>
          <w:szCs w:val="28"/>
        </w:rPr>
        <w:t xml:space="preserve"> is fontos szerepet játszott. 1945 után </w:t>
      </w:r>
      <w:r w:rsidR="00583285" w:rsidRPr="00C62AD7">
        <w:rPr>
          <w:rFonts w:ascii="Book Antiqua" w:eastAsia="Calibri" w:hAnsi="Book Antiqua" w:cs="Calibri"/>
          <w:sz w:val="28"/>
          <w:szCs w:val="28"/>
        </w:rPr>
        <w:t xml:space="preserve">pedig </w:t>
      </w:r>
      <w:r w:rsidR="00486152" w:rsidRPr="00C62AD7">
        <w:rPr>
          <w:rFonts w:ascii="Book Antiqua" w:eastAsia="Calibri" w:hAnsi="Book Antiqua" w:cs="Calibri"/>
          <w:sz w:val="28"/>
          <w:szCs w:val="28"/>
        </w:rPr>
        <w:t>magas rangú köz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="00486152" w:rsidRPr="00C62AD7">
        <w:rPr>
          <w:rFonts w:ascii="Book Antiqua" w:eastAsia="Calibri" w:hAnsi="Book Antiqua" w:cs="Calibri"/>
          <w:sz w:val="28"/>
          <w:szCs w:val="28"/>
        </w:rPr>
        <w:t>hivatalnokként</w:t>
      </w:r>
      <w:r w:rsidR="00EF36CD" w:rsidRPr="00C62AD7">
        <w:rPr>
          <w:rFonts w:ascii="Book Antiqua" w:eastAsia="Calibri" w:hAnsi="Book Antiqua" w:cs="Calibri"/>
          <w:sz w:val="28"/>
          <w:szCs w:val="28"/>
        </w:rPr>
        <w:t>, egy ideig gyarmati kormányzóként</w:t>
      </w:r>
      <w:r w:rsidR="00486152" w:rsidRPr="00C62AD7">
        <w:rPr>
          <w:rFonts w:ascii="Book Antiqua" w:eastAsia="Calibri" w:hAnsi="Book Antiqua" w:cs="Calibri"/>
          <w:sz w:val="28"/>
          <w:szCs w:val="28"/>
        </w:rPr>
        <w:t xml:space="preserve"> szolgálta Francia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="00486152" w:rsidRPr="00C62AD7">
        <w:rPr>
          <w:rFonts w:ascii="Book Antiqua" w:eastAsia="Calibri" w:hAnsi="Book Antiqua" w:cs="Calibri"/>
          <w:sz w:val="28"/>
          <w:szCs w:val="28"/>
        </w:rPr>
        <w:t>országot. Nehéz élete volt, az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apa hamar elhagyta családját, így a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gyer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r w:rsidRPr="00C62AD7">
        <w:rPr>
          <w:rFonts w:ascii="Book Antiqua" w:eastAsia="Calibri" w:hAnsi="Book Antiqua" w:cs="Calibri"/>
          <w:sz w:val="28"/>
          <w:szCs w:val="28"/>
        </w:rPr>
        <w:t>mek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Daruvár az 1920-as évek elején anyjával együtt Franciaországba került. Az iskolában, ahogy</w:t>
      </w:r>
      <w:r w:rsidR="00EF36CD" w:rsidRPr="00C62AD7">
        <w:rPr>
          <w:rFonts w:ascii="Book Antiqua" w:eastAsia="Calibri" w:hAnsi="Book Antiqua" w:cs="Calibri"/>
          <w:sz w:val="28"/>
          <w:szCs w:val="28"/>
        </w:rPr>
        <w:t>an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nekem mesélte, hamar kellemetlen </w:t>
      </w:r>
      <w:r w:rsidRPr="00C62AD7">
        <w:rPr>
          <w:rFonts w:ascii="Book Antiqua" w:eastAsia="Calibri" w:hAnsi="Book Antiqua" w:cs="Calibri"/>
          <w:sz w:val="28"/>
          <w:szCs w:val="28"/>
        </w:rPr>
        <w:lastRenderedPageBreak/>
        <w:t xml:space="preserve">csúfnevet kapott; osztálytársai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autruche-nek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azaz struccnak nevezték, de nem külső megjelenése, hanem származása okán: az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autruche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szó az osztrák, franciául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autrichien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eltorzítása. Hiába magyarázta, akárcsak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Cseregdi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>, hogy ő nem osztrák, hanem magyar, a csúfolódók szerint a kettő k</w:t>
      </w:r>
      <w:r w:rsidR="001F2911">
        <w:rPr>
          <w:rFonts w:ascii="Book Antiqua" w:eastAsia="Calibri" w:hAnsi="Book Antiqua" w:cs="Calibri"/>
          <w:sz w:val="28"/>
          <w:szCs w:val="28"/>
        </w:rPr>
        <w:t>özt nincsen különbség, osztrák–m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agyar egyre megy. </w:t>
      </w:r>
    </w:p>
    <w:p w:rsidR="001F2911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 xml:space="preserve">Kivételt csak a kultúra, a szellem világa jelentett. Illyés Gyula bejáratos a szürrealisták társaságába, közülük többeket barátjának mondhat. André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Malraux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ugyancsak Illyés ifjúkori kapcsolata, az európai civilizáció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problémáit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tárgyaló könyvében hosszan elemzi Mohács tragédiáját; tudja pontosan, mit jelentett az a tragikus csata Európa számára. Ott vannak a képzőművészek, Munkácsy Mihálytól egészen Vasarelyig és tovább, azután a muzsikusok, Reményi Józseftől egészen Vég</w:t>
      </w:r>
      <w:r w:rsidR="001F2911">
        <w:rPr>
          <w:rFonts w:ascii="Book Antiqua" w:eastAsia="Calibri" w:hAnsi="Book Antiqua" w:cs="Calibri"/>
          <w:sz w:val="28"/>
          <w:szCs w:val="28"/>
        </w:rPr>
        <w:t>h Sándorig, s ott van, mindenek</w:t>
      </w:r>
      <w:r w:rsidRPr="00C62AD7">
        <w:rPr>
          <w:rFonts w:ascii="Book Antiqua" w:eastAsia="Calibri" w:hAnsi="Book Antiqua" w:cs="Calibri"/>
          <w:sz w:val="28"/>
          <w:szCs w:val="28"/>
        </w:rPr>
        <w:t>előtt Bartók Béla, akinek az elismerése, elfogadottsága, nagysága összekapcsolódik Magyarország elismerésével.</w:t>
      </w:r>
    </w:p>
    <w:p w:rsidR="001F2911" w:rsidRDefault="003E1E17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 xml:space="preserve">A </w:t>
      </w:r>
      <w:r w:rsidR="00BA0B32" w:rsidRPr="00C62AD7">
        <w:rPr>
          <w:rFonts w:ascii="Book Antiqua" w:eastAsia="Calibri" w:hAnsi="Book Antiqua" w:cs="Calibri"/>
          <w:sz w:val="28"/>
          <w:szCs w:val="28"/>
        </w:rPr>
        <w:t xml:space="preserve">második </w:t>
      </w:r>
      <w:r w:rsidRPr="00C62AD7">
        <w:rPr>
          <w:rFonts w:ascii="Book Antiqua" w:eastAsia="Calibri" w:hAnsi="Book Antiqua" w:cs="Calibri"/>
          <w:sz w:val="28"/>
          <w:szCs w:val="28"/>
        </w:rPr>
        <w:t>világháború után megkezdődik a német-francia köze</w:t>
      </w:r>
      <w:r w:rsidR="002C41F7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ledés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. Az elzászi származású Robert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Schuman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erőfeszítései beindítják azt a folyamatot, amely azután Konrad Adenauer és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Charles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de Gaulle révén valóságos szövetséggé teszi Franciaországot és a Német Szövetségi Köztársaságot. Az alakuló új Európa motorja ez a szövetség, a személyek cserélődnek, de Gaulle után Pompidou, majd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Giscard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d’Estaing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utána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Mitterrand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a másik oldalon pedig Brandt, utána Schmidt, majd Helmut Kohl, de az együttműködés marad. Ami azt is lehetővé teszi, hogy a demokráciához visszatérő Magyarország végre a politikai szférában is olyan szintre emelheti a kapcsolatokat, mint amilyen az addig a szellemi szférában volt.   </w:t>
      </w:r>
    </w:p>
    <w:p w:rsidR="001F2911" w:rsidRDefault="00F47E6D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t>De az a trauma</w:t>
      </w:r>
      <w:r w:rsidR="002F7412" w:rsidRPr="00C62AD7">
        <w:rPr>
          <w:rFonts w:ascii="Book Antiqua" w:eastAsia="Calibri" w:hAnsi="Book Antiqua" w:cs="Calibri"/>
          <w:sz w:val="28"/>
          <w:szCs w:val="28"/>
        </w:rPr>
        <w:t xml:space="preserve">, amit Trianon jelentett, minden új nemzedékkel újra </w:t>
      </w:r>
      <w:r w:rsidRPr="00C62AD7">
        <w:rPr>
          <w:rFonts w:ascii="Book Antiqua" w:eastAsia="Calibri" w:hAnsi="Book Antiqua" w:cs="Calibri"/>
          <w:sz w:val="28"/>
          <w:szCs w:val="28"/>
        </w:rPr>
        <w:t>és újra feléled</w:t>
      </w:r>
      <w:r w:rsidR="002F7412" w:rsidRPr="00C62AD7">
        <w:rPr>
          <w:rFonts w:ascii="Book Antiqua" w:eastAsia="Calibri" w:hAnsi="Book Antiqua" w:cs="Calibri"/>
          <w:sz w:val="28"/>
          <w:szCs w:val="28"/>
        </w:rPr>
        <w:t xml:space="preserve">. Egy fontos magyar politikus, amikor először járt Párizsban, arra kért, </w:t>
      </w:r>
      <w:r w:rsidR="00966294" w:rsidRPr="00C62AD7">
        <w:rPr>
          <w:rFonts w:ascii="Book Antiqua" w:eastAsia="Calibri" w:hAnsi="Book Antiqua" w:cs="Calibri"/>
          <w:sz w:val="28"/>
          <w:szCs w:val="28"/>
        </w:rPr>
        <w:t xml:space="preserve">ez már 1997-ben történt, </w:t>
      </w:r>
      <w:r w:rsidR="002F7412" w:rsidRPr="00C62AD7">
        <w:rPr>
          <w:rFonts w:ascii="Book Antiqua" w:eastAsia="Calibri" w:hAnsi="Book Antiqua" w:cs="Calibri"/>
          <w:sz w:val="28"/>
          <w:szCs w:val="28"/>
        </w:rPr>
        <w:t>hogy kísérjem el Versailles-ba: azért megyünk el oda, magyarázta, hogy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végre</w:t>
      </w:r>
      <w:r w:rsidR="002F7412" w:rsidRPr="00C62AD7">
        <w:rPr>
          <w:rFonts w:ascii="Book Antiqua" w:eastAsia="Calibri" w:hAnsi="Book Antiqua" w:cs="Calibri"/>
          <w:sz w:val="28"/>
          <w:szCs w:val="28"/>
        </w:rPr>
        <w:t xml:space="preserve"> lehugyozhassa a Trianon palotát. Vajon Jean-Paul Sartre gesztusa ihlette meg? Sartre ugyanis elment Breta</w:t>
      </w:r>
      <w:r w:rsidRPr="00C62AD7">
        <w:rPr>
          <w:rFonts w:ascii="Book Antiqua" w:eastAsia="Calibri" w:hAnsi="Book Antiqua" w:cs="Calibri"/>
          <w:sz w:val="28"/>
          <w:szCs w:val="28"/>
        </w:rPr>
        <w:t>gne-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ba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, hogy ott 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lehugyozza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a vén reakciós</w:t>
      </w:r>
      <w:r w:rsidR="005E6338" w:rsidRPr="00C62AD7">
        <w:rPr>
          <w:rFonts w:ascii="Book Antiqua" w:eastAsia="Calibri" w:hAnsi="Book Antiqua" w:cs="Calibri"/>
          <w:sz w:val="28"/>
          <w:szCs w:val="28"/>
        </w:rPr>
        <w:t>, ahogyan ő nevezte,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 Chateaubriand sírját.</w:t>
      </w:r>
      <w:r w:rsidR="00966294"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r w:rsidR="005E6338" w:rsidRPr="00C62AD7">
        <w:rPr>
          <w:rFonts w:ascii="Book Antiqua" w:eastAsia="Calibri" w:hAnsi="Book Antiqua" w:cs="Calibri"/>
          <w:sz w:val="28"/>
          <w:szCs w:val="28"/>
        </w:rPr>
        <w:t>Sartre é</w:t>
      </w:r>
      <w:r w:rsidR="00966294" w:rsidRPr="00C62AD7">
        <w:rPr>
          <w:rFonts w:ascii="Book Antiqua" w:eastAsia="Calibri" w:hAnsi="Book Antiqua" w:cs="Calibri"/>
          <w:sz w:val="28"/>
          <w:szCs w:val="28"/>
        </w:rPr>
        <w:t>lettársa</w:t>
      </w:r>
      <w:r w:rsidR="005E6338" w:rsidRPr="00C62AD7">
        <w:rPr>
          <w:rFonts w:ascii="Book Antiqua" w:eastAsia="Calibri" w:hAnsi="Book Antiqua" w:cs="Calibri"/>
          <w:sz w:val="28"/>
          <w:szCs w:val="28"/>
        </w:rPr>
        <w:t>,</w:t>
      </w:r>
      <w:r w:rsidR="00966294"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="00966294" w:rsidRPr="00C62AD7">
        <w:rPr>
          <w:rFonts w:ascii="Book Antiqua" w:eastAsia="Calibri" w:hAnsi="Book Antiqua" w:cs="Calibri"/>
          <w:sz w:val="28"/>
          <w:szCs w:val="28"/>
        </w:rPr>
        <w:t>Simone</w:t>
      </w:r>
      <w:proofErr w:type="spellEnd"/>
      <w:r w:rsidR="00966294" w:rsidRPr="00C62AD7">
        <w:rPr>
          <w:rFonts w:ascii="Book Antiqua" w:eastAsia="Calibri" w:hAnsi="Book Antiqua" w:cs="Calibri"/>
          <w:sz w:val="28"/>
          <w:szCs w:val="28"/>
        </w:rPr>
        <w:t xml:space="preserve"> de </w:t>
      </w:r>
      <w:proofErr w:type="spellStart"/>
      <w:r w:rsidR="00966294" w:rsidRPr="00C62AD7">
        <w:rPr>
          <w:rFonts w:ascii="Book Antiqua" w:eastAsia="Calibri" w:hAnsi="Book Antiqua" w:cs="Calibri"/>
          <w:sz w:val="28"/>
          <w:szCs w:val="28"/>
        </w:rPr>
        <w:t>Beauvoir</w:t>
      </w:r>
      <w:proofErr w:type="spellEnd"/>
      <w:r w:rsidR="00966294" w:rsidRPr="00C62AD7">
        <w:rPr>
          <w:rFonts w:ascii="Book Antiqua" w:eastAsia="Calibri" w:hAnsi="Book Antiqua" w:cs="Calibri"/>
          <w:sz w:val="28"/>
          <w:szCs w:val="28"/>
        </w:rPr>
        <w:t xml:space="preserve"> meséli el eml</w:t>
      </w:r>
      <w:r w:rsidRPr="00C62AD7">
        <w:rPr>
          <w:rFonts w:ascii="Book Antiqua" w:eastAsia="Calibri" w:hAnsi="Book Antiqua" w:cs="Calibri"/>
          <w:sz w:val="28"/>
          <w:szCs w:val="28"/>
        </w:rPr>
        <w:t>ékezésének második kötetében</w:t>
      </w:r>
      <w:r w:rsidR="00966294" w:rsidRPr="00C62AD7">
        <w:rPr>
          <w:rFonts w:ascii="Book Antiqua" w:eastAsia="Calibri" w:hAnsi="Book Antiqua" w:cs="Calibri"/>
          <w:sz w:val="28"/>
          <w:szCs w:val="28"/>
        </w:rPr>
        <w:t xml:space="preserve"> a bizarr jelenetet. Sartre-nak </w:t>
      </w:r>
      <w:r w:rsidRPr="00C62AD7">
        <w:rPr>
          <w:rFonts w:ascii="Book Antiqua" w:eastAsia="Calibri" w:hAnsi="Book Antiqua" w:cs="Calibri"/>
          <w:sz w:val="28"/>
          <w:szCs w:val="28"/>
        </w:rPr>
        <w:t xml:space="preserve">aztán </w:t>
      </w:r>
      <w:r w:rsidR="004159B7" w:rsidRPr="00C62AD7">
        <w:rPr>
          <w:rFonts w:ascii="Book Antiqua" w:eastAsia="Calibri" w:hAnsi="Book Antiqua" w:cs="Calibri"/>
          <w:sz w:val="28"/>
          <w:szCs w:val="28"/>
        </w:rPr>
        <w:t xml:space="preserve">utánzói is akadtak: </w:t>
      </w:r>
      <w:proofErr w:type="spellStart"/>
      <w:r w:rsidR="004159B7" w:rsidRPr="00C62AD7">
        <w:rPr>
          <w:rFonts w:ascii="Book Antiqua" w:eastAsia="Calibri" w:hAnsi="Book Antiqua" w:cs="Calibri"/>
          <w:sz w:val="28"/>
          <w:szCs w:val="28"/>
        </w:rPr>
        <w:t>Eduardo</w:t>
      </w:r>
      <w:proofErr w:type="spellEnd"/>
      <w:r w:rsidR="004159B7"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="004159B7" w:rsidRPr="00C62AD7">
        <w:rPr>
          <w:rFonts w:ascii="Book Antiqua" w:eastAsia="Calibri" w:hAnsi="Book Antiqua" w:cs="Calibri"/>
          <w:sz w:val="28"/>
          <w:szCs w:val="28"/>
        </w:rPr>
        <w:t>Labarca</w:t>
      </w:r>
      <w:proofErr w:type="spellEnd"/>
      <w:r w:rsidR="00966294" w:rsidRPr="00C62AD7">
        <w:rPr>
          <w:rFonts w:ascii="Book Antiqua" w:eastAsia="Calibri" w:hAnsi="Book Antiqua" w:cs="Calibri"/>
          <w:sz w:val="28"/>
          <w:szCs w:val="28"/>
        </w:rPr>
        <w:t xml:space="preserve"> chilei író a legnagyobb délamerikai író, Jorge Luis Borges sírjánál könnyített magán. </w:t>
      </w:r>
      <w:proofErr w:type="gramStart"/>
      <w:r w:rsidR="004159B7" w:rsidRPr="00C62AD7">
        <w:rPr>
          <w:rFonts w:ascii="Book Antiqua" w:eastAsia="Calibri" w:hAnsi="Book Antiqua" w:cs="Calibri"/>
          <w:sz w:val="28"/>
          <w:szCs w:val="28"/>
        </w:rPr>
        <w:t>Mert</w:t>
      </w:r>
      <w:proofErr w:type="gramEnd"/>
      <w:r w:rsidR="004159B7" w:rsidRPr="00C62AD7">
        <w:rPr>
          <w:rFonts w:ascii="Book Antiqua" w:eastAsia="Calibri" w:hAnsi="Book Antiqua" w:cs="Calibri"/>
          <w:sz w:val="28"/>
          <w:szCs w:val="28"/>
        </w:rPr>
        <w:t xml:space="preserve"> hogy Borges szóba állt, mondja </w:t>
      </w:r>
      <w:proofErr w:type="spellStart"/>
      <w:r w:rsidR="004159B7" w:rsidRPr="00C62AD7">
        <w:rPr>
          <w:rFonts w:ascii="Book Antiqua" w:eastAsia="Calibri" w:hAnsi="Book Antiqua" w:cs="Calibri"/>
          <w:sz w:val="28"/>
          <w:szCs w:val="28"/>
        </w:rPr>
        <w:t>Labarca</w:t>
      </w:r>
      <w:proofErr w:type="spellEnd"/>
      <w:r w:rsidR="004159B7" w:rsidRPr="00C62AD7">
        <w:rPr>
          <w:rFonts w:ascii="Book Antiqua" w:eastAsia="Calibri" w:hAnsi="Book Antiqua" w:cs="Calibri"/>
          <w:sz w:val="28"/>
          <w:szCs w:val="28"/>
        </w:rPr>
        <w:t xml:space="preserve">, </w:t>
      </w:r>
      <w:r w:rsidR="00E21588" w:rsidRPr="00C62AD7">
        <w:rPr>
          <w:rFonts w:ascii="Book Antiqua" w:eastAsia="Calibri" w:hAnsi="Book Antiqua" w:cs="Calibri"/>
          <w:sz w:val="28"/>
          <w:szCs w:val="28"/>
        </w:rPr>
        <w:t xml:space="preserve">a véres kezű chilei diktátorral, Pinochettel. </w:t>
      </w:r>
      <w:r w:rsidRPr="00C62AD7">
        <w:rPr>
          <w:rFonts w:ascii="Book Antiqua" w:eastAsia="Calibri" w:hAnsi="Book Antiqua" w:cs="Calibri"/>
          <w:sz w:val="28"/>
          <w:szCs w:val="28"/>
        </w:rPr>
        <w:t>A kultikus sze</w:t>
      </w:r>
      <w:r w:rsidR="002C41F7">
        <w:rPr>
          <w:rFonts w:ascii="Book Antiqua" w:eastAsia="Calibri" w:hAnsi="Book Antiqua" w:cs="Calibri"/>
          <w:sz w:val="28"/>
          <w:szCs w:val="28"/>
        </w:rPr>
        <w:t xml:space="preserve">rző, Boris </w:t>
      </w:r>
      <w:proofErr w:type="spellStart"/>
      <w:r w:rsidR="002C41F7">
        <w:rPr>
          <w:rFonts w:ascii="Book Antiqua" w:eastAsia="Calibri" w:hAnsi="Book Antiqua" w:cs="Calibri"/>
          <w:sz w:val="28"/>
          <w:szCs w:val="28"/>
        </w:rPr>
        <w:t>Vian</w:t>
      </w:r>
      <w:proofErr w:type="spellEnd"/>
      <w:r w:rsidR="002C41F7">
        <w:rPr>
          <w:rFonts w:ascii="Book Antiqua" w:eastAsia="Calibri" w:hAnsi="Book Antiqua" w:cs="Calibri"/>
          <w:sz w:val="28"/>
          <w:szCs w:val="28"/>
        </w:rPr>
        <w:t xml:space="preserve"> pedig </w:t>
      </w:r>
      <w:proofErr w:type="spellStart"/>
      <w:r w:rsidR="002C41F7">
        <w:rPr>
          <w:rFonts w:ascii="Book Antiqua" w:eastAsia="Calibri" w:hAnsi="Book Antiqua" w:cs="Calibri"/>
          <w:sz w:val="28"/>
          <w:szCs w:val="28"/>
        </w:rPr>
        <w:t>Köpök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a sírotokra címet adta egyik népszerű regényének.</w:t>
      </w:r>
    </w:p>
    <w:p w:rsidR="00F47E6D" w:rsidRPr="00C62AD7" w:rsidRDefault="00F47E6D" w:rsidP="00C62AD7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C62AD7">
        <w:rPr>
          <w:rFonts w:ascii="Book Antiqua" w:eastAsia="Calibri" w:hAnsi="Book Antiqua" w:cs="Calibri"/>
          <w:sz w:val="28"/>
          <w:szCs w:val="28"/>
        </w:rPr>
        <w:lastRenderedPageBreak/>
        <w:t>Versailles-</w:t>
      </w:r>
      <w:proofErr w:type="spellStart"/>
      <w:r w:rsidRPr="00C62AD7">
        <w:rPr>
          <w:rFonts w:ascii="Book Antiqua" w:eastAsia="Calibri" w:hAnsi="Book Antiqua" w:cs="Calibri"/>
          <w:sz w:val="28"/>
          <w:szCs w:val="28"/>
        </w:rPr>
        <w:t>ba</w:t>
      </w:r>
      <w:proofErr w:type="spellEnd"/>
      <w:r w:rsidRPr="00C62AD7">
        <w:rPr>
          <w:rFonts w:ascii="Book Antiqua" w:eastAsia="Calibri" w:hAnsi="Book Antiqua" w:cs="Calibri"/>
          <w:sz w:val="28"/>
          <w:szCs w:val="28"/>
        </w:rPr>
        <w:t xml:space="preserve"> végül nem mentünk el. Az </w:t>
      </w:r>
      <w:proofErr w:type="gramStart"/>
      <w:r w:rsidRPr="00C62AD7">
        <w:rPr>
          <w:rFonts w:ascii="Book Antiqua" w:eastAsia="Calibri" w:hAnsi="Book Antiqua" w:cs="Calibri"/>
          <w:sz w:val="28"/>
          <w:szCs w:val="28"/>
        </w:rPr>
        <w:t>infantilis</w:t>
      </w:r>
      <w:proofErr w:type="gramEnd"/>
      <w:r w:rsidRPr="00C62AD7">
        <w:rPr>
          <w:rFonts w:ascii="Book Antiqua" w:eastAsia="Calibri" w:hAnsi="Book Antiqua" w:cs="Calibri"/>
          <w:sz w:val="28"/>
          <w:szCs w:val="28"/>
        </w:rPr>
        <w:t xml:space="preserve"> gesztus elmaradt. De tehetne vajon egy ilyen gesztusnál többet egy magyar politikus? </w:t>
      </w:r>
      <w:r w:rsidR="00F94566" w:rsidRPr="00C62AD7">
        <w:rPr>
          <w:rFonts w:ascii="Book Antiqua" w:eastAsia="Calibri" w:hAnsi="Book Antiqua" w:cs="Calibri"/>
          <w:sz w:val="28"/>
          <w:szCs w:val="28"/>
        </w:rPr>
        <w:t>Gondolom, tehetne. De ahhoz több türelemre, több megfontoltságra, több gondolkodásra volna szükség.</w:t>
      </w:r>
      <w:r w:rsidR="004159B7"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r w:rsidR="00EF36CD" w:rsidRPr="00C62AD7">
        <w:rPr>
          <w:rFonts w:ascii="Book Antiqua" w:eastAsia="Calibri" w:hAnsi="Book Antiqua" w:cs="Calibri"/>
          <w:sz w:val="28"/>
          <w:szCs w:val="28"/>
        </w:rPr>
        <w:t>A történelem ismeretére. Olyanféle tudásra</w:t>
      </w:r>
      <w:r w:rsidR="004159B7" w:rsidRPr="00C62AD7">
        <w:rPr>
          <w:rFonts w:ascii="Book Antiqua" w:eastAsia="Calibri" w:hAnsi="Book Antiqua" w:cs="Calibri"/>
          <w:sz w:val="28"/>
          <w:szCs w:val="28"/>
        </w:rPr>
        <w:t xml:space="preserve">, amely végre nem az </w:t>
      </w:r>
      <w:proofErr w:type="gramStart"/>
      <w:r w:rsidR="004159B7" w:rsidRPr="00C62AD7">
        <w:rPr>
          <w:rFonts w:ascii="Book Antiqua" w:eastAsia="Calibri" w:hAnsi="Book Antiqua" w:cs="Calibri"/>
          <w:i/>
          <w:sz w:val="28"/>
          <w:szCs w:val="28"/>
        </w:rPr>
        <w:t>extra</w:t>
      </w:r>
      <w:proofErr w:type="gramEnd"/>
      <w:r w:rsidR="004159B7" w:rsidRPr="00C62AD7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proofErr w:type="spellStart"/>
      <w:r w:rsidR="004159B7" w:rsidRPr="00C62AD7">
        <w:rPr>
          <w:rFonts w:ascii="Book Antiqua" w:eastAsia="Calibri" w:hAnsi="Book Antiqua" w:cs="Calibri"/>
          <w:i/>
          <w:sz w:val="28"/>
          <w:szCs w:val="28"/>
        </w:rPr>
        <w:t>Hungariam</w:t>
      </w:r>
      <w:proofErr w:type="spellEnd"/>
      <w:r w:rsidR="004159B7" w:rsidRPr="00C62AD7">
        <w:rPr>
          <w:rFonts w:ascii="Book Antiqua" w:eastAsia="Calibri" w:hAnsi="Book Antiqua" w:cs="Calibri"/>
          <w:i/>
          <w:sz w:val="28"/>
          <w:szCs w:val="28"/>
        </w:rPr>
        <w:t xml:space="preserve"> non est vita</w:t>
      </w:r>
      <w:r w:rsidR="001F2911">
        <w:rPr>
          <w:rFonts w:ascii="Book Antiqua" w:eastAsia="Calibri" w:hAnsi="Book Antiqua" w:cs="Calibri"/>
          <w:i/>
          <w:sz w:val="28"/>
          <w:szCs w:val="28"/>
        </w:rPr>
        <w:t>,</w:t>
      </w:r>
      <w:r w:rsidR="004159B7" w:rsidRPr="00C62AD7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proofErr w:type="spellStart"/>
      <w:r w:rsidR="005E6338" w:rsidRPr="00C62AD7">
        <w:rPr>
          <w:rFonts w:ascii="Book Antiqua" w:eastAsia="Calibri" w:hAnsi="Book Antiqua" w:cs="Calibri"/>
          <w:i/>
          <w:sz w:val="28"/>
          <w:szCs w:val="28"/>
        </w:rPr>
        <w:t>si</w:t>
      </w:r>
      <w:proofErr w:type="spellEnd"/>
      <w:r w:rsidR="005E6338" w:rsidRPr="00C62AD7">
        <w:rPr>
          <w:rFonts w:ascii="Book Antiqua" w:eastAsia="Calibri" w:hAnsi="Book Antiqua" w:cs="Calibri"/>
          <w:i/>
          <w:sz w:val="28"/>
          <w:szCs w:val="28"/>
        </w:rPr>
        <w:t xml:space="preserve"> est vita</w:t>
      </w:r>
      <w:r w:rsidR="001F2911">
        <w:rPr>
          <w:rFonts w:ascii="Book Antiqua" w:eastAsia="Calibri" w:hAnsi="Book Antiqua" w:cs="Calibri"/>
          <w:i/>
          <w:sz w:val="28"/>
          <w:szCs w:val="28"/>
        </w:rPr>
        <w:t>,</w:t>
      </w:r>
      <w:r w:rsidR="005E6338" w:rsidRPr="00C62AD7">
        <w:rPr>
          <w:rFonts w:ascii="Book Antiqua" w:eastAsia="Calibri" w:hAnsi="Book Antiqua" w:cs="Calibri"/>
          <w:i/>
          <w:sz w:val="28"/>
          <w:szCs w:val="28"/>
        </w:rPr>
        <w:t xml:space="preserve"> non est </w:t>
      </w:r>
      <w:proofErr w:type="spellStart"/>
      <w:r w:rsidR="005E6338" w:rsidRPr="00C62AD7">
        <w:rPr>
          <w:rFonts w:ascii="Book Antiqua" w:eastAsia="Calibri" w:hAnsi="Book Antiqua" w:cs="Calibri"/>
          <w:i/>
          <w:sz w:val="28"/>
          <w:szCs w:val="28"/>
        </w:rPr>
        <w:t>ita</w:t>
      </w:r>
      <w:proofErr w:type="spellEnd"/>
      <w:r w:rsidR="005E6338" w:rsidRPr="00C62AD7">
        <w:rPr>
          <w:rFonts w:ascii="Book Antiqua" w:eastAsia="Calibri" w:hAnsi="Book Antiqua" w:cs="Calibri"/>
          <w:sz w:val="28"/>
          <w:szCs w:val="28"/>
        </w:rPr>
        <w:t xml:space="preserve"> </w:t>
      </w:r>
      <w:r w:rsidR="00EF36CD" w:rsidRPr="00C62AD7">
        <w:rPr>
          <w:rFonts w:ascii="Book Antiqua" w:eastAsia="Calibri" w:hAnsi="Book Antiqua" w:cs="Calibri"/>
          <w:sz w:val="28"/>
          <w:szCs w:val="28"/>
        </w:rPr>
        <w:t xml:space="preserve"> folyton csődöt mondó </w:t>
      </w:r>
      <w:r w:rsidR="004159B7" w:rsidRPr="00C62AD7">
        <w:rPr>
          <w:rFonts w:ascii="Book Antiqua" w:eastAsia="Calibri" w:hAnsi="Book Antiqua" w:cs="Calibri"/>
          <w:sz w:val="28"/>
          <w:szCs w:val="28"/>
        </w:rPr>
        <w:t xml:space="preserve">premisszájából kiindulva építi föl magát. </w:t>
      </w:r>
      <w:r w:rsidR="00EF36CD" w:rsidRPr="00C62AD7">
        <w:rPr>
          <w:rFonts w:ascii="Book Antiqua" w:eastAsia="Calibri" w:hAnsi="Book Antiqua" w:cs="Calibri"/>
          <w:sz w:val="28"/>
          <w:szCs w:val="28"/>
        </w:rPr>
        <w:t xml:space="preserve">Amely képes egy </w:t>
      </w:r>
      <w:proofErr w:type="gramStart"/>
      <w:r w:rsidR="00EF36CD" w:rsidRPr="00C62AD7">
        <w:rPr>
          <w:rFonts w:ascii="Book Antiqua" w:eastAsia="Calibri" w:hAnsi="Book Antiqua" w:cs="Calibri"/>
          <w:sz w:val="28"/>
          <w:szCs w:val="28"/>
        </w:rPr>
        <w:t>reális</w:t>
      </w:r>
      <w:proofErr w:type="gramEnd"/>
      <w:r w:rsidR="00EF36CD" w:rsidRPr="00C62AD7">
        <w:rPr>
          <w:rFonts w:ascii="Book Antiqua" w:eastAsia="Calibri" w:hAnsi="Book Antiqua" w:cs="Calibri"/>
          <w:sz w:val="28"/>
          <w:szCs w:val="28"/>
        </w:rPr>
        <w:t xml:space="preserve"> koncepció kidolgozására.</w:t>
      </w:r>
    </w:p>
    <w:p w:rsidR="001C3512" w:rsidRDefault="001C3512" w:rsidP="00C62AD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C41F7" w:rsidRPr="002C41F7" w:rsidRDefault="002C41F7" w:rsidP="002C41F7">
      <w:pPr>
        <w:spacing w:after="0" w:line="240" w:lineRule="auto"/>
        <w:rPr>
          <w:rFonts w:ascii="Book Antiqua" w:eastAsia="Calibri" w:hAnsi="Book Antiqua" w:cs="Calibri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2C41F7">
        <w:rPr>
          <w:rFonts w:ascii="Book Antiqua" w:hAnsi="Book Antiqua"/>
          <w:i/>
          <w:sz w:val="28"/>
          <w:szCs w:val="28"/>
        </w:rPr>
        <w:t xml:space="preserve">Részlet a szerző </w:t>
      </w:r>
      <w:proofErr w:type="gramStart"/>
      <w:r w:rsidRPr="002C41F7">
        <w:rPr>
          <w:rFonts w:ascii="Book Antiqua" w:eastAsia="Calibri" w:hAnsi="Book Antiqua" w:cs="Calibri"/>
          <w:sz w:val="28"/>
          <w:szCs w:val="28"/>
        </w:rPr>
        <w:t>A</w:t>
      </w:r>
      <w:proofErr w:type="gramEnd"/>
      <w:r w:rsidRPr="002C41F7">
        <w:rPr>
          <w:rFonts w:ascii="Book Antiqua" w:eastAsia="Calibri" w:hAnsi="Book Antiqua" w:cs="Calibri"/>
          <w:sz w:val="28"/>
          <w:szCs w:val="28"/>
        </w:rPr>
        <w:t xml:space="preserve"> követ minden követ </w:t>
      </w:r>
      <w:proofErr w:type="spellStart"/>
      <w:r w:rsidRPr="002C41F7">
        <w:rPr>
          <w:rFonts w:ascii="Book Antiqua" w:eastAsia="Calibri" w:hAnsi="Book Antiqua" w:cs="Calibri"/>
          <w:sz w:val="28"/>
          <w:szCs w:val="28"/>
        </w:rPr>
        <w:t>követ</w:t>
      </w:r>
      <w:proofErr w:type="spellEnd"/>
      <w:r w:rsidRPr="002C41F7">
        <w:rPr>
          <w:rFonts w:ascii="Book Antiqua" w:eastAsia="Calibri" w:hAnsi="Book Antiqua" w:cs="Calibri"/>
          <w:i/>
          <w:sz w:val="28"/>
          <w:szCs w:val="28"/>
        </w:rPr>
        <w:t xml:space="preserve"> </w:t>
      </w:r>
    </w:p>
    <w:p w:rsidR="002C41F7" w:rsidRPr="002C41F7" w:rsidRDefault="002C41F7" w:rsidP="002C41F7">
      <w:pPr>
        <w:spacing w:after="0" w:line="360" w:lineRule="auto"/>
        <w:rPr>
          <w:rFonts w:ascii="Book Antiqua" w:eastAsia="Calibri" w:hAnsi="Book Antiqua" w:cs="Calibri"/>
          <w:i/>
          <w:sz w:val="40"/>
          <w:szCs w:val="40"/>
        </w:rPr>
      </w:pPr>
      <w:r>
        <w:rPr>
          <w:rFonts w:ascii="Book Antiqua" w:eastAsia="Calibri" w:hAnsi="Book Antiqua" w:cs="Calibri"/>
          <w:i/>
          <w:sz w:val="28"/>
          <w:szCs w:val="28"/>
        </w:rPr>
        <w:tab/>
      </w:r>
      <w:r>
        <w:rPr>
          <w:rFonts w:ascii="Book Antiqua" w:eastAsia="Calibri" w:hAnsi="Book Antiqua" w:cs="Calibri"/>
          <w:i/>
          <w:sz w:val="28"/>
          <w:szCs w:val="28"/>
        </w:rPr>
        <w:tab/>
      </w:r>
      <w:r>
        <w:rPr>
          <w:rFonts w:ascii="Book Antiqua" w:eastAsia="Calibri" w:hAnsi="Book Antiqua" w:cs="Calibri"/>
          <w:i/>
          <w:sz w:val="28"/>
          <w:szCs w:val="28"/>
        </w:rPr>
        <w:tab/>
      </w:r>
      <w:r>
        <w:rPr>
          <w:rFonts w:ascii="Book Antiqua" w:eastAsia="Calibri" w:hAnsi="Book Antiqua" w:cs="Calibri"/>
          <w:i/>
          <w:sz w:val="28"/>
          <w:szCs w:val="28"/>
        </w:rPr>
        <w:tab/>
      </w:r>
      <w:bookmarkStart w:id="0" w:name="_GoBack"/>
      <w:bookmarkEnd w:id="0"/>
      <w:r w:rsidRPr="002C41F7">
        <w:rPr>
          <w:rFonts w:ascii="Book Antiqua" w:eastAsia="Calibri" w:hAnsi="Book Antiqua" w:cs="Calibri"/>
          <w:i/>
          <w:sz w:val="28"/>
          <w:szCs w:val="28"/>
        </w:rPr>
        <w:t>című készülő könyvéből</w:t>
      </w:r>
    </w:p>
    <w:p w:rsidR="002C41F7" w:rsidRPr="00C62AD7" w:rsidRDefault="002C41F7" w:rsidP="00C62AD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2C41F7" w:rsidRPr="00C6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17"/>
    <w:rsid w:val="001C3512"/>
    <w:rsid w:val="001F2911"/>
    <w:rsid w:val="002C41F7"/>
    <w:rsid w:val="002F7412"/>
    <w:rsid w:val="003E1E17"/>
    <w:rsid w:val="00403755"/>
    <w:rsid w:val="004159B7"/>
    <w:rsid w:val="00486152"/>
    <w:rsid w:val="00583285"/>
    <w:rsid w:val="005E6338"/>
    <w:rsid w:val="006110C0"/>
    <w:rsid w:val="008B6635"/>
    <w:rsid w:val="0092410D"/>
    <w:rsid w:val="00945BE1"/>
    <w:rsid w:val="00966294"/>
    <w:rsid w:val="00AA7E65"/>
    <w:rsid w:val="00BA0B32"/>
    <w:rsid w:val="00C62AD7"/>
    <w:rsid w:val="00E21588"/>
    <w:rsid w:val="00EF36CD"/>
    <w:rsid w:val="00F110AB"/>
    <w:rsid w:val="00F47E6D"/>
    <w:rsid w:val="00F94566"/>
    <w:rsid w:val="00F9580A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2D46"/>
  <w15:chartTrackingRefBased/>
  <w15:docId w15:val="{874755E9-A737-4A9D-9BBD-1289DA6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1E1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Otthon</cp:lastModifiedBy>
  <cp:revision>2</cp:revision>
  <dcterms:created xsi:type="dcterms:W3CDTF">2020-05-27T13:59:00Z</dcterms:created>
  <dcterms:modified xsi:type="dcterms:W3CDTF">2020-05-27T13:59:00Z</dcterms:modified>
</cp:coreProperties>
</file>