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1FF" w:rsidRDefault="002851FF" w:rsidP="002851FF">
      <w:pPr>
        <w:spacing w:line="360" w:lineRule="auto"/>
        <w:ind w:left="3420"/>
        <w:rPr>
          <w:rFonts w:ascii="Book Antiqua" w:hAnsi="Book Antiqua"/>
          <w:sz w:val="36"/>
          <w:szCs w:val="36"/>
        </w:rPr>
      </w:pPr>
      <w:r w:rsidRPr="002851FF">
        <w:rPr>
          <w:rFonts w:ascii="Book Antiqua" w:hAnsi="Book Antiqua"/>
          <w:noProof/>
          <w:sz w:val="36"/>
          <w:szCs w:val="36"/>
        </w:rPr>
        <w:drawing>
          <wp:anchor distT="0" distB="0" distL="114300" distR="114300" simplePos="0" relativeHeight="251652096" behindDoc="0" locked="0" layoutInCell="1" allowOverlap="1">
            <wp:simplePos x="0" y="0"/>
            <wp:positionH relativeFrom="column">
              <wp:posOffset>-5080</wp:posOffset>
            </wp:positionH>
            <wp:positionV relativeFrom="paragraph">
              <wp:posOffset>4445</wp:posOffset>
            </wp:positionV>
            <wp:extent cx="1905000" cy="2800350"/>
            <wp:effectExtent l="0" t="0" r="0" b="0"/>
            <wp:wrapSquare wrapText="bothSides"/>
            <wp:docPr id="1" name="Kép 1" descr="C:\Users\Otthon\Desktop\20. kézirat\téglás babits\200px-Babits_Mihály_könyöklős_portréja_(Székely_Aladár_felvétele,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20. kézirat\téglás babits\200px-Babits_Mihály_könyöklős_portréja_(Székely_Aladár_felvétele,_19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907" w:rsidRPr="00C01BAD" w:rsidRDefault="00565907" w:rsidP="002851FF">
      <w:pPr>
        <w:spacing w:line="360" w:lineRule="auto"/>
        <w:ind w:left="3420"/>
        <w:rPr>
          <w:rFonts w:ascii="Book Antiqua" w:hAnsi="Book Antiqua"/>
          <w:sz w:val="36"/>
          <w:szCs w:val="36"/>
        </w:rPr>
      </w:pPr>
      <w:r w:rsidRPr="00C01BAD">
        <w:rPr>
          <w:rFonts w:ascii="Book Antiqua" w:hAnsi="Book Antiqua"/>
          <w:sz w:val="36"/>
          <w:szCs w:val="36"/>
        </w:rPr>
        <w:t>Téglás János</w:t>
      </w:r>
    </w:p>
    <w:p w:rsidR="00565907" w:rsidRPr="00C01BAD" w:rsidRDefault="00565907" w:rsidP="002851FF">
      <w:pPr>
        <w:spacing w:after="120"/>
        <w:ind w:left="3420"/>
        <w:rPr>
          <w:rFonts w:ascii="Book Antiqua" w:hAnsi="Book Antiqua"/>
          <w:i/>
          <w:sz w:val="40"/>
          <w:szCs w:val="40"/>
        </w:rPr>
      </w:pPr>
      <w:r w:rsidRPr="00C01BAD">
        <w:rPr>
          <w:rFonts w:ascii="Book Antiqua" w:hAnsi="Book Antiqua"/>
          <w:i/>
          <w:sz w:val="40"/>
          <w:szCs w:val="40"/>
        </w:rPr>
        <w:t>„</w:t>
      </w:r>
      <w:r w:rsidR="00461675" w:rsidRPr="00C01BAD">
        <w:rPr>
          <w:rFonts w:ascii="Book Antiqua" w:hAnsi="Book Antiqua"/>
          <w:i/>
          <w:sz w:val="40"/>
          <w:szCs w:val="40"/>
        </w:rPr>
        <w:t>…</w:t>
      </w:r>
      <w:r w:rsidRPr="00C01BAD">
        <w:rPr>
          <w:rFonts w:ascii="Book Antiqua" w:hAnsi="Book Antiqua"/>
          <w:i/>
          <w:sz w:val="40"/>
          <w:szCs w:val="40"/>
        </w:rPr>
        <w:t>most itt lakom</w:t>
      </w:r>
      <w:r w:rsidR="00461675" w:rsidRPr="00C01BAD">
        <w:rPr>
          <w:rFonts w:ascii="Book Antiqua" w:hAnsi="Book Antiqua"/>
          <w:i/>
          <w:sz w:val="40"/>
          <w:szCs w:val="40"/>
        </w:rPr>
        <w:t>,</w:t>
      </w:r>
      <w:r w:rsidRPr="00C01BAD">
        <w:rPr>
          <w:rFonts w:ascii="Book Antiqua" w:hAnsi="Book Antiqua"/>
          <w:i/>
          <w:sz w:val="40"/>
          <w:szCs w:val="40"/>
        </w:rPr>
        <w:t xml:space="preserve"> a szép Tisztviselőtelepen</w:t>
      </w:r>
      <w:r w:rsidR="00461675" w:rsidRPr="00C01BAD">
        <w:rPr>
          <w:rFonts w:ascii="Book Antiqua" w:hAnsi="Book Antiqua"/>
          <w:i/>
          <w:sz w:val="40"/>
          <w:szCs w:val="40"/>
        </w:rPr>
        <w:t>, a fővárosban és mégis kis városban, cs</w:t>
      </w:r>
      <w:r w:rsidR="00034D8E" w:rsidRPr="00C01BAD">
        <w:rPr>
          <w:rFonts w:ascii="Book Antiqua" w:hAnsi="Book Antiqua"/>
          <w:i/>
          <w:sz w:val="40"/>
          <w:szCs w:val="40"/>
        </w:rPr>
        <w:t>e</w:t>
      </w:r>
      <w:r w:rsidR="00461675" w:rsidRPr="00C01BAD">
        <w:rPr>
          <w:rFonts w:ascii="Book Antiqua" w:hAnsi="Book Antiqua"/>
          <w:i/>
          <w:sz w:val="40"/>
          <w:szCs w:val="40"/>
        </w:rPr>
        <w:t>ndben</w:t>
      </w:r>
      <w:r w:rsidRPr="00C01BAD">
        <w:rPr>
          <w:rFonts w:ascii="Book Antiqua" w:hAnsi="Book Antiqua"/>
          <w:i/>
          <w:sz w:val="40"/>
          <w:szCs w:val="40"/>
        </w:rPr>
        <w:t>”</w:t>
      </w:r>
    </w:p>
    <w:p w:rsidR="00565907" w:rsidRPr="00C01BAD" w:rsidRDefault="00565907" w:rsidP="002851FF">
      <w:pPr>
        <w:ind w:left="3420"/>
        <w:rPr>
          <w:rFonts w:ascii="Book Antiqua" w:hAnsi="Book Antiqua"/>
          <w:b/>
          <w:sz w:val="28"/>
          <w:szCs w:val="28"/>
        </w:rPr>
      </w:pPr>
      <w:r w:rsidRPr="00C01BAD">
        <w:rPr>
          <w:rFonts w:ascii="Book Antiqua" w:hAnsi="Book Antiqua"/>
          <w:b/>
          <w:sz w:val="28"/>
          <w:szCs w:val="28"/>
        </w:rPr>
        <w:t>Látogatás Babits Mihály otthonában</w:t>
      </w:r>
    </w:p>
    <w:p w:rsidR="00565907" w:rsidRPr="00C01BAD" w:rsidRDefault="00565907" w:rsidP="00C01BAD">
      <w:pPr>
        <w:ind w:firstLine="709"/>
        <w:rPr>
          <w:rFonts w:ascii="Book Antiqua" w:hAnsi="Book Antiqua"/>
          <w:b/>
          <w:sz w:val="28"/>
          <w:szCs w:val="28"/>
        </w:rPr>
      </w:pPr>
    </w:p>
    <w:p w:rsidR="002851FF" w:rsidRDefault="002851FF" w:rsidP="00C01BAD">
      <w:pPr>
        <w:ind w:firstLine="709"/>
        <w:rPr>
          <w:rFonts w:ascii="Book Antiqua" w:hAnsi="Book Antiqua"/>
          <w:sz w:val="28"/>
          <w:szCs w:val="28"/>
        </w:rPr>
      </w:pPr>
    </w:p>
    <w:p w:rsidR="002851FF" w:rsidRDefault="002851FF" w:rsidP="00C01BAD">
      <w:pPr>
        <w:ind w:firstLine="709"/>
        <w:rPr>
          <w:rFonts w:ascii="Book Antiqua" w:hAnsi="Book Antiqua"/>
          <w:sz w:val="28"/>
          <w:szCs w:val="28"/>
        </w:rPr>
      </w:pPr>
    </w:p>
    <w:p w:rsidR="002851FF" w:rsidRDefault="002851FF" w:rsidP="00C01BAD">
      <w:pPr>
        <w:ind w:firstLine="709"/>
        <w:rPr>
          <w:rFonts w:ascii="Book Antiqua" w:hAnsi="Book Antiqua"/>
          <w:sz w:val="28"/>
          <w:szCs w:val="28"/>
        </w:rPr>
      </w:pPr>
    </w:p>
    <w:p w:rsidR="00A53D0A" w:rsidRPr="00C01BAD" w:rsidRDefault="005C61ED" w:rsidP="00C01BAD">
      <w:pPr>
        <w:ind w:firstLine="709"/>
        <w:rPr>
          <w:rFonts w:ascii="Book Antiqua" w:hAnsi="Book Antiqua"/>
          <w:sz w:val="28"/>
          <w:szCs w:val="28"/>
        </w:rPr>
      </w:pPr>
      <w:r>
        <w:rPr>
          <w:noProof/>
        </w:rPr>
        <w:pict>
          <v:shapetype id="_x0000_t202" coordsize="21600,21600" o:spt="202" path="m,l,21600r21600,l21600,xe">
            <v:stroke joinstyle="miter"/>
            <v:path gradientshapeok="t" o:connecttype="rect"/>
          </v:shapetype>
          <v:shape id="_x0000_s1048" type="#_x0000_t202" style="position:absolute;left:0;text-align:left;margin-left:369pt;margin-top:308.6pt;width:76.1pt;height:11.25pt;z-index:251665408;mso-position-horizontal-relative:text;mso-position-vertical-relative:text" stroked="f">
            <v:textbox inset="0,0,0,0">
              <w:txbxContent>
                <w:p w:rsidR="00C14DA2" w:rsidRPr="00C14DA2" w:rsidRDefault="00C14DA2" w:rsidP="00C14DA2">
                  <w:pPr>
                    <w:pStyle w:val="Kpalrs"/>
                    <w:rPr>
                      <w:rFonts w:ascii="Book Antiqua" w:hAnsi="Book Antiqua"/>
                      <w:noProof/>
                      <w:color w:val="auto"/>
                      <w:sz w:val="20"/>
                      <w:szCs w:val="20"/>
                    </w:rPr>
                  </w:pPr>
                  <w:r>
                    <w:rPr>
                      <w:color w:val="auto"/>
                      <w:sz w:val="20"/>
                      <w:szCs w:val="20"/>
                    </w:rPr>
                    <w:t xml:space="preserve">  </w:t>
                  </w:r>
                  <w:r w:rsidRPr="00C14DA2">
                    <w:rPr>
                      <w:color w:val="auto"/>
                      <w:sz w:val="20"/>
                      <w:szCs w:val="20"/>
                    </w:rPr>
                    <w:t>Fotó: Pap Zsolt</w:t>
                  </w:r>
                </w:p>
              </w:txbxContent>
            </v:textbox>
            <w10:wrap type="square"/>
          </v:shape>
        </w:pict>
      </w:r>
      <w:r w:rsidR="00C14DA2" w:rsidRPr="00A12980">
        <w:rPr>
          <w:rFonts w:ascii="Book Antiqua" w:hAnsi="Book Antiqua"/>
          <w:noProof/>
          <w:sz w:val="28"/>
          <w:szCs w:val="28"/>
        </w:rPr>
        <w:drawing>
          <wp:anchor distT="0" distB="0" distL="114300" distR="114300" simplePos="0" relativeHeight="251633152" behindDoc="0" locked="0" layoutInCell="1" allowOverlap="1">
            <wp:simplePos x="0" y="0"/>
            <wp:positionH relativeFrom="column">
              <wp:posOffset>2089785</wp:posOffset>
            </wp:positionH>
            <wp:positionV relativeFrom="paragraph">
              <wp:posOffset>1181100</wp:posOffset>
            </wp:positionV>
            <wp:extent cx="3593465" cy="2966720"/>
            <wp:effectExtent l="0" t="0" r="0" b="0"/>
            <wp:wrapSquare wrapText="bothSides"/>
            <wp:docPr id="2" name="Kép 2" descr="C:\Users\Otthon\Desktop\20. kézirat\téglás babits\Babits laká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20. kézirat\téglás babits\Babits lakása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34" r="4141" b="9728"/>
                    <a:stretch/>
                  </pic:blipFill>
                  <pic:spPr bwMode="auto">
                    <a:xfrm>
                      <a:off x="0" y="0"/>
                      <a:ext cx="3593465" cy="296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D0A" w:rsidRPr="00C01BAD">
        <w:rPr>
          <w:rFonts w:ascii="Book Antiqua" w:hAnsi="Book Antiqua"/>
          <w:sz w:val="28"/>
          <w:szCs w:val="28"/>
        </w:rPr>
        <w:t>Babits Mihály 1912. november közepétől 1916. április végéig a Szabóky (ma Bíró Lajos) utca 54. számú magasföldszintes, díszes hom</w:t>
      </w:r>
      <w:r w:rsidR="00FD5D1E">
        <w:rPr>
          <w:rFonts w:ascii="Book Antiqua" w:hAnsi="Book Antiqua"/>
          <w:sz w:val="28"/>
          <w:szCs w:val="28"/>
        </w:rPr>
        <w:t>-</w:t>
      </w:r>
      <w:r w:rsidR="00A53D0A" w:rsidRPr="00C01BAD">
        <w:rPr>
          <w:rFonts w:ascii="Book Antiqua" w:hAnsi="Book Antiqua"/>
          <w:sz w:val="28"/>
          <w:szCs w:val="28"/>
        </w:rPr>
        <w:t>lokzatú, négyablakos épületben lakott. A két lakrészből álló családi ház Bobula János mérnök tervei alapján készült. Az épület egyik kétszobás, mellékhelyiségekkel rendelkező lakását Gaal Mózes és Dienesék segít</w:t>
      </w:r>
      <w:r w:rsidR="00FD5D1E">
        <w:rPr>
          <w:rFonts w:ascii="Book Antiqua" w:hAnsi="Book Antiqua"/>
          <w:sz w:val="28"/>
          <w:szCs w:val="28"/>
        </w:rPr>
        <w:t>-</w:t>
      </w:r>
      <w:r w:rsidR="00A53D0A" w:rsidRPr="00C01BAD">
        <w:rPr>
          <w:rFonts w:ascii="Book Antiqua" w:hAnsi="Book Antiqua"/>
          <w:sz w:val="28"/>
          <w:szCs w:val="28"/>
        </w:rPr>
        <w:t xml:space="preserve">ségével választotta ki. Innen kényelmes sétával </w:t>
      </w:r>
      <w:r w:rsidR="00C238B3" w:rsidRPr="00C01BAD">
        <w:rPr>
          <w:rFonts w:ascii="Book Antiqua" w:hAnsi="Book Antiqua"/>
          <w:sz w:val="28"/>
          <w:szCs w:val="28"/>
        </w:rPr>
        <w:t xml:space="preserve">(a Villám utcán vagy a Könyves Kálmán körúton) </w:t>
      </w:r>
      <w:r w:rsidR="00A53D0A" w:rsidRPr="00C01BAD">
        <w:rPr>
          <w:rFonts w:ascii="Book Antiqua" w:hAnsi="Book Antiqua"/>
          <w:sz w:val="28"/>
          <w:szCs w:val="28"/>
        </w:rPr>
        <w:t xml:space="preserve">10 perc alatt eljutott munkahelyére, a gimnáziumba. Az ingatlan tulajdonosa özv. Haas Tivadarné tanítónő volt, akinek Andor fia ekkor a gimnázium IV. b osztályában tanult. Ezt a „csöndes előkelő” utcát két oldalán zöld juharfák szegélyezték. A háznak nagy, fekete vaskapuja, szép virágoskertje, tágas verandája volt. Az udvart a </w:t>
      </w:r>
      <w:r w:rsidR="00A53D0A" w:rsidRPr="00C01BAD">
        <w:rPr>
          <w:rFonts w:ascii="Book Antiqua" w:hAnsi="Book Antiqua"/>
          <w:i/>
          <w:sz w:val="28"/>
          <w:szCs w:val="28"/>
        </w:rPr>
        <w:t>Fájó, fázó ének</w:t>
      </w:r>
      <w:r w:rsidR="00A53D0A" w:rsidRPr="00C01BAD">
        <w:rPr>
          <w:rFonts w:ascii="Book Antiqua" w:hAnsi="Book Antiqua"/>
          <w:sz w:val="28"/>
          <w:szCs w:val="28"/>
        </w:rPr>
        <w:t xml:space="preserve">ben bemutatott és Dienes Valéria egyik üzenetében megnevezett „bozontos hosszú szőrű nagy fehér” kutya, Cézár őrizte. A költő lakását széntüzelésű kályha melegítette, mely gyakran széngázt bocsátott ki, ezért anyja leveleiben állandón óvta fiát, és aggódva adta a tanácsokat: „vigyázz a kályhára el ne zárd egészen ha még nagy a parázs”, mert </w:t>
      </w:r>
      <w:r w:rsidR="00A53D0A" w:rsidRPr="00C01BAD">
        <w:rPr>
          <w:rFonts w:ascii="Book Antiqua" w:hAnsi="Book Antiqua"/>
          <w:sz w:val="28"/>
          <w:szCs w:val="28"/>
        </w:rPr>
        <w:lastRenderedPageBreak/>
        <w:t>„fullasztó gőzt terjeszthet”. Babits 1913 februárjában bevezettette a vil</w:t>
      </w:r>
      <w:r w:rsidR="00AE736F">
        <w:rPr>
          <w:rFonts w:ascii="Book Antiqua" w:hAnsi="Book Antiqua"/>
          <w:sz w:val="28"/>
          <w:szCs w:val="28"/>
        </w:rPr>
        <w:t>-</w:t>
      </w:r>
      <w:r w:rsidR="00A53D0A" w:rsidRPr="00C01BAD">
        <w:rPr>
          <w:rFonts w:ascii="Book Antiqua" w:hAnsi="Book Antiqua"/>
          <w:sz w:val="28"/>
          <w:szCs w:val="28"/>
        </w:rPr>
        <w:t>lanyt is. A költségeket azonban sokallta, úgy érezte, hogy a szerelők be</w:t>
      </w:r>
      <w:r w:rsidR="00AE736F">
        <w:rPr>
          <w:rFonts w:ascii="Book Antiqua" w:hAnsi="Book Antiqua"/>
          <w:sz w:val="28"/>
          <w:szCs w:val="28"/>
        </w:rPr>
        <w:t>-</w:t>
      </w:r>
      <w:r w:rsidR="00A53D0A" w:rsidRPr="00C01BAD">
        <w:rPr>
          <w:rFonts w:ascii="Book Antiqua" w:hAnsi="Book Antiqua"/>
          <w:sz w:val="28"/>
          <w:szCs w:val="28"/>
        </w:rPr>
        <w:t>csapták őt. A költözés, a házbér, a tüzelő, a hiányzó dolgok beszerzése és a cselédlány alkalmazása sokba került. Többször előfordult, hogy „pénz</w:t>
      </w:r>
      <w:r w:rsidR="00AE736F">
        <w:rPr>
          <w:rFonts w:ascii="Book Antiqua" w:hAnsi="Book Antiqua"/>
          <w:sz w:val="28"/>
          <w:szCs w:val="28"/>
        </w:rPr>
        <w:t>-</w:t>
      </w:r>
      <w:r w:rsidR="00A53D0A" w:rsidRPr="00C01BAD">
        <w:rPr>
          <w:rFonts w:ascii="Book Antiqua" w:hAnsi="Book Antiqua"/>
          <w:sz w:val="28"/>
          <w:szCs w:val="28"/>
        </w:rPr>
        <w:t>szerzés miatt kellett” írnia, ami nagyon kimerítette. Anyagi gondjainak enyhítéséhez – kétségbeesett kérésére – anyja is hozzájárult, 1912 novem</w:t>
      </w:r>
      <w:r w:rsidR="00AE736F">
        <w:rPr>
          <w:rFonts w:ascii="Book Antiqua" w:hAnsi="Book Antiqua"/>
          <w:sz w:val="28"/>
          <w:szCs w:val="28"/>
        </w:rPr>
        <w:t>-</w:t>
      </w:r>
      <w:r w:rsidR="00A53D0A" w:rsidRPr="00C01BAD">
        <w:rPr>
          <w:rFonts w:ascii="Book Antiqua" w:hAnsi="Book Antiqua"/>
          <w:sz w:val="28"/>
          <w:szCs w:val="28"/>
        </w:rPr>
        <w:t>berében 300, később pedig néhányszor 100-100 koronával segítette ki.</w:t>
      </w:r>
    </w:p>
    <w:p w:rsidR="00A53D0A" w:rsidRPr="00C01BAD" w:rsidRDefault="00B74985" w:rsidP="00C01BAD">
      <w:pPr>
        <w:ind w:firstLine="709"/>
        <w:rPr>
          <w:rFonts w:ascii="Book Antiqua" w:hAnsi="Book Antiqua"/>
          <w:sz w:val="28"/>
          <w:szCs w:val="28"/>
        </w:rPr>
      </w:pPr>
      <w:r w:rsidRPr="00B74985">
        <w:rPr>
          <w:rFonts w:ascii="Book Antiqua" w:hAnsi="Book Antiqua"/>
          <w:noProof/>
          <w:sz w:val="28"/>
          <w:szCs w:val="28"/>
        </w:rPr>
        <w:drawing>
          <wp:anchor distT="0" distB="0" distL="114300" distR="114300" simplePos="0" relativeHeight="251649024" behindDoc="0" locked="0" layoutInCell="1" allowOverlap="1">
            <wp:simplePos x="0" y="0"/>
            <wp:positionH relativeFrom="column">
              <wp:posOffset>2519045</wp:posOffset>
            </wp:positionH>
            <wp:positionV relativeFrom="paragraph">
              <wp:posOffset>3138805</wp:posOffset>
            </wp:positionV>
            <wp:extent cx="3025775" cy="3153410"/>
            <wp:effectExtent l="0" t="0" r="0" b="0"/>
            <wp:wrapSquare wrapText="bothSides"/>
            <wp:docPr id="4" name="Kép 4" descr="C:\Users\Otthon\Desktop\20. kézirat\téglás babits\google 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20. kézirat\téglás babits\google map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775" cy="315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72" w:rsidRPr="00B74985">
        <w:rPr>
          <w:rFonts w:ascii="Book Antiqua" w:hAnsi="Book Antiqua"/>
          <w:noProof/>
          <w:sz w:val="28"/>
          <w:szCs w:val="28"/>
        </w:rPr>
        <w:drawing>
          <wp:anchor distT="0" distB="0" distL="114300" distR="114300" simplePos="0" relativeHeight="251648000" behindDoc="0" locked="0" layoutInCell="1" allowOverlap="1">
            <wp:simplePos x="0" y="0"/>
            <wp:positionH relativeFrom="column">
              <wp:posOffset>-5080</wp:posOffset>
            </wp:positionH>
            <wp:positionV relativeFrom="paragraph">
              <wp:posOffset>48895</wp:posOffset>
            </wp:positionV>
            <wp:extent cx="2976245" cy="2755900"/>
            <wp:effectExtent l="0" t="0" r="0" b="0"/>
            <wp:wrapSquare wrapText="bothSides"/>
            <wp:docPr id="3" name="Kép 3" descr="C:\Users\Otthon\Desktop\20. kézirat\téglás babits\A Tisztviselőtelep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20. kézirat\téglás babits\A Tisztviselőtelep1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98" t="4999" r="11515" b="3022"/>
                    <a:stretch/>
                  </pic:blipFill>
                  <pic:spPr bwMode="auto">
                    <a:xfrm>
                      <a:off x="0" y="0"/>
                      <a:ext cx="2976245" cy="275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D0A" w:rsidRPr="00C01BAD">
        <w:rPr>
          <w:rFonts w:ascii="Book Antiqua" w:hAnsi="Book Antiqua"/>
          <w:sz w:val="28"/>
          <w:szCs w:val="28"/>
        </w:rPr>
        <w:t>Babits bevételei nem min</w:t>
      </w:r>
      <w:r w:rsidR="00FD5D1E">
        <w:rPr>
          <w:rFonts w:ascii="Book Antiqua" w:hAnsi="Book Antiqua"/>
          <w:sz w:val="28"/>
          <w:szCs w:val="28"/>
        </w:rPr>
        <w:t>-</w:t>
      </w:r>
      <w:r w:rsidR="00A53D0A" w:rsidRPr="00C01BAD">
        <w:rPr>
          <w:rFonts w:ascii="Book Antiqua" w:hAnsi="Book Antiqua"/>
          <w:sz w:val="28"/>
          <w:szCs w:val="28"/>
        </w:rPr>
        <w:t>den esetben fedezték kiadásait, és néha az is előfordult, hogy –</w:t>
      </w:r>
      <w:r w:rsidR="00C01BAD">
        <w:rPr>
          <w:rFonts w:ascii="Book Antiqua" w:hAnsi="Book Antiqua"/>
          <w:sz w:val="28"/>
          <w:szCs w:val="28"/>
        </w:rPr>
        <w:t xml:space="preserve"> </w:t>
      </w:r>
      <w:r w:rsidR="00A53D0A" w:rsidRPr="00C01BAD">
        <w:rPr>
          <w:rFonts w:ascii="Book Antiqua" w:hAnsi="Book Antiqua"/>
          <w:sz w:val="28"/>
          <w:szCs w:val="28"/>
        </w:rPr>
        <w:t>anyai nagynénjének szóhasznála</w:t>
      </w:r>
      <w:r w:rsidR="00FD5D1E">
        <w:rPr>
          <w:rFonts w:ascii="Book Antiqua" w:hAnsi="Book Antiqua"/>
          <w:sz w:val="28"/>
          <w:szCs w:val="28"/>
        </w:rPr>
        <w:t>-</w:t>
      </w:r>
      <w:r w:rsidR="00A53D0A" w:rsidRPr="00C01BAD">
        <w:rPr>
          <w:rFonts w:ascii="Book Antiqua" w:hAnsi="Book Antiqua"/>
          <w:sz w:val="28"/>
          <w:szCs w:val="28"/>
        </w:rPr>
        <w:t>tával – „kipénzelte” magát. Taná</w:t>
      </w:r>
      <w:r w:rsidR="00FD5D1E">
        <w:rPr>
          <w:rFonts w:ascii="Book Antiqua" w:hAnsi="Book Antiqua"/>
          <w:sz w:val="28"/>
          <w:szCs w:val="28"/>
        </w:rPr>
        <w:t>-</w:t>
      </w:r>
      <w:r w:rsidR="00A53D0A" w:rsidRPr="00C01BAD">
        <w:rPr>
          <w:rFonts w:ascii="Book Antiqua" w:hAnsi="Book Antiqua"/>
          <w:sz w:val="28"/>
          <w:szCs w:val="28"/>
        </w:rPr>
        <w:t xml:space="preserve">ri fizetése – a </w:t>
      </w:r>
      <w:r w:rsidR="00A53D0A" w:rsidRPr="00C01BAD">
        <w:rPr>
          <w:rFonts w:ascii="Book Antiqua" w:hAnsi="Book Antiqua"/>
          <w:i/>
          <w:sz w:val="28"/>
          <w:szCs w:val="28"/>
        </w:rPr>
        <w:t>Középiskolai tanári minősítvényi táblázat</w:t>
      </w:r>
      <w:r w:rsidR="00A53D0A" w:rsidRPr="00C01BAD">
        <w:rPr>
          <w:rFonts w:ascii="Book Antiqua" w:hAnsi="Book Antiqua"/>
          <w:sz w:val="28"/>
          <w:szCs w:val="28"/>
        </w:rPr>
        <w:t xml:space="preserve"> adatai szerint – évi 24</w:t>
      </w:r>
      <w:r w:rsidR="00C238B3" w:rsidRPr="00C01BAD">
        <w:rPr>
          <w:rFonts w:ascii="Book Antiqua" w:hAnsi="Book Antiqua"/>
          <w:sz w:val="28"/>
          <w:szCs w:val="28"/>
        </w:rPr>
        <w:t>00 korona volt, ehhez já</w:t>
      </w:r>
      <w:r w:rsidR="00FD5D1E">
        <w:rPr>
          <w:rFonts w:ascii="Book Antiqua" w:hAnsi="Book Antiqua"/>
          <w:sz w:val="28"/>
          <w:szCs w:val="28"/>
        </w:rPr>
        <w:t>-</w:t>
      </w:r>
      <w:r w:rsidR="00C238B3" w:rsidRPr="00C01BAD">
        <w:rPr>
          <w:rFonts w:ascii="Book Antiqua" w:hAnsi="Book Antiqua"/>
          <w:sz w:val="28"/>
          <w:szCs w:val="28"/>
        </w:rPr>
        <w:t>rult</w:t>
      </w:r>
      <w:r w:rsidR="00A53D0A" w:rsidRPr="00C01BAD">
        <w:rPr>
          <w:rFonts w:ascii="Book Antiqua" w:hAnsi="Book Antiqua"/>
          <w:sz w:val="28"/>
          <w:szCs w:val="28"/>
        </w:rPr>
        <w:t xml:space="preserve"> 500 korona személyi pótlék, ezen kívül kifizették neki az 1000 korona házbért is. A havi 240 ko</w:t>
      </w:r>
      <w:r w:rsidR="00FD5D1E">
        <w:rPr>
          <w:rFonts w:ascii="Book Antiqua" w:hAnsi="Book Antiqua"/>
          <w:sz w:val="28"/>
          <w:szCs w:val="28"/>
        </w:rPr>
        <w:t>-</w:t>
      </w:r>
      <w:r w:rsidR="00A53D0A" w:rsidRPr="00C01BAD">
        <w:rPr>
          <w:rFonts w:ascii="Book Antiqua" w:hAnsi="Book Antiqua"/>
          <w:sz w:val="28"/>
          <w:szCs w:val="28"/>
        </w:rPr>
        <w:t>rona fizetését változó összegű és bizonytalan írói jövedelmével egészítette ki. Ennek nagyságát a levelezési kötetekben található hiányos adatok alapján csak meg</w:t>
      </w:r>
      <w:r w:rsidR="00FD5D1E">
        <w:rPr>
          <w:rFonts w:ascii="Book Antiqua" w:hAnsi="Book Antiqua"/>
          <w:sz w:val="28"/>
          <w:szCs w:val="28"/>
        </w:rPr>
        <w:t>-</w:t>
      </w:r>
      <w:r w:rsidR="00A53D0A" w:rsidRPr="00C01BAD">
        <w:rPr>
          <w:rFonts w:ascii="Book Antiqua" w:hAnsi="Book Antiqua"/>
          <w:sz w:val="28"/>
          <w:szCs w:val="28"/>
        </w:rPr>
        <w:t>becsülni lehet. 1913-ban két művéért (</w:t>
      </w:r>
      <w:r w:rsidR="00A53D0A" w:rsidRPr="00C01BAD">
        <w:rPr>
          <w:rFonts w:ascii="Book Antiqua" w:hAnsi="Book Antiqua"/>
          <w:i/>
          <w:sz w:val="28"/>
          <w:szCs w:val="28"/>
        </w:rPr>
        <w:t>A két szent</w:t>
      </w:r>
      <w:r w:rsidR="00A53D0A" w:rsidRPr="00C01BAD">
        <w:rPr>
          <w:rFonts w:ascii="Book Antiqua" w:hAnsi="Book Antiqua"/>
          <w:sz w:val="28"/>
          <w:szCs w:val="28"/>
        </w:rPr>
        <w:t xml:space="preserve"> cikk, </w:t>
      </w:r>
      <w:r w:rsidR="00A53D0A" w:rsidRPr="006B33A2">
        <w:rPr>
          <w:rFonts w:ascii="Book Antiqua" w:hAnsi="Book Antiqua"/>
          <w:spacing w:val="-10"/>
          <w:sz w:val="28"/>
          <w:szCs w:val="28"/>
        </w:rPr>
        <w:t>25 K</w:t>
      </w:r>
      <w:r w:rsidR="00A53D0A" w:rsidRPr="00C01BAD">
        <w:rPr>
          <w:rFonts w:ascii="Book Antiqua" w:hAnsi="Book Antiqua"/>
          <w:sz w:val="28"/>
          <w:szCs w:val="28"/>
        </w:rPr>
        <w:t xml:space="preserve">; </w:t>
      </w:r>
      <w:r w:rsidR="00A53D0A" w:rsidRPr="00C01BAD">
        <w:rPr>
          <w:rFonts w:ascii="Book Antiqua" w:hAnsi="Book Antiqua"/>
          <w:i/>
          <w:sz w:val="28"/>
          <w:szCs w:val="28"/>
        </w:rPr>
        <w:t>A gólyakalifa</w:t>
      </w:r>
      <w:r w:rsidR="00A53D0A" w:rsidRPr="00C01BAD">
        <w:rPr>
          <w:rFonts w:ascii="Book Antiqua" w:hAnsi="Book Antiqua"/>
          <w:sz w:val="28"/>
          <w:szCs w:val="28"/>
        </w:rPr>
        <w:t xml:space="preserve"> regény, 525 K) a Nyugat folyóirat 550 koronát fizetett</w:t>
      </w:r>
      <w:r w:rsidR="00C01BAD">
        <w:rPr>
          <w:rFonts w:ascii="Book Antiqua" w:hAnsi="Book Antiqua"/>
          <w:sz w:val="28"/>
          <w:szCs w:val="28"/>
        </w:rPr>
        <w:t>,</w:t>
      </w:r>
      <w:r w:rsidR="00A53D0A" w:rsidRPr="00C01BAD">
        <w:rPr>
          <w:rFonts w:ascii="Book Antiqua" w:hAnsi="Book Antiqua"/>
          <w:sz w:val="28"/>
          <w:szCs w:val="28"/>
        </w:rPr>
        <w:t xml:space="preserve"> és munkatársként erre az évre még 400 K-t kapott. Tisztviselőtelepi tanársága idején nem jelent meg önálló verseskötete, csak a három évvel korábbi </w:t>
      </w:r>
      <w:r w:rsidR="00A53D0A" w:rsidRPr="00C01BAD">
        <w:rPr>
          <w:rFonts w:ascii="Book Antiqua" w:hAnsi="Book Antiqua"/>
          <w:i/>
          <w:sz w:val="28"/>
          <w:szCs w:val="28"/>
        </w:rPr>
        <w:t>Levelek Iris koszorújából</w:t>
      </w:r>
      <w:r w:rsidR="00A53D0A" w:rsidRPr="00C01BAD">
        <w:rPr>
          <w:rFonts w:ascii="Book Antiqua" w:hAnsi="Book Antiqua"/>
          <w:sz w:val="28"/>
          <w:szCs w:val="28"/>
        </w:rPr>
        <w:t xml:space="preserve"> 2. kiadása látott napvilágot 1914. május első hetében, ezért 550 korona honoráriumot küldtek neki. Decemberben egy bécsi kiadó is utalt át neki 100 K-t a </w:t>
      </w:r>
      <w:r w:rsidR="00A53D0A" w:rsidRPr="00C01BAD">
        <w:rPr>
          <w:rFonts w:ascii="Book Antiqua" w:hAnsi="Book Antiqua"/>
          <w:i/>
          <w:sz w:val="28"/>
          <w:szCs w:val="28"/>
        </w:rPr>
        <w:t>Miatyánk</w:t>
      </w:r>
      <w:r w:rsidR="00A53D0A" w:rsidRPr="00C01BAD">
        <w:rPr>
          <w:rFonts w:ascii="Book Antiqua" w:hAnsi="Book Antiqua"/>
          <w:sz w:val="28"/>
          <w:szCs w:val="28"/>
        </w:rPr>
        <w:t xml:space="preserve"> című verséért, és valószínűleg még ebben az évben kapott az Athenaeumtól 200 K-t egy k</w:t>
      </w:r>
      <w:r w:rsidR="00C01BAD">
        <w:rPr>
          <w:rFonts w:ascii="Book Antiqua" w:hAnsi="Book Antiqua"/>
          <w:sz w:val="28"/>
          <w:szCs w:val="28"/>
        </w:rPr>
        <w:t>ésőbb megjelentetett műfordítás</w:t>
      </w:r>
      <w:r w:rsidR="00A53D0A" w:rsidRPr="00C01BAD">
        <w:rPr>
          <w:rFonts w:ascii="Book Antiqua" w:hAnsi="Book Antiqua"/>
          <w:sz w:val="28"/>
          <w:szCs w:val="28"/>
        </w:rPr>
        <w:t>kötetéért. A következő esztendőkben műveinek (tanulmányok, versek, fordítások) megjelente</w:t>
      </w:r>
      <w:r w:rsidR="00FD5D1E">
        <w:rPr>
          <w:rFonts w:ascii="Book Antiqua" w:hAnsi="Book Antiqua"/>
          <w:sz w:val="28"/>
          <w:szCs w:val="28"/>
        </w:rPr>
        <w:t>-</w:t>
      </w:r>
      <w:r w:rsidR="00A53D0A" w:rsidRPr="00C01BAD">
        <w:rPr>
          <w:rFonts w:ascii="Book Antiqua" w:hAnsi="Book Antiqua"/>
          <w:sz w:val="28"/>
          <w:szCs w:val="28"/>
        </w:rPr>
        <w:lastRenderedPageBreak/>
        <w:t>téséről tárgyal a kiadókkal (Nyugat, Athenaeum, Élet), de végleges meg</w:t>
      </w:r>
      <w:r w:rsidR="00D16B5C">
        <w:rPr>
          <w:rFonts w:ascii="Book Antiqua" w:hAnsi="Book Antiqua"/>
          <w:sz w:val="28"/>
          <w:szCs w:val="28"/>
        </w:rPr>
        <w:t>-</w:t>
      </w:r>
      <w:r w:rsidR="00A53D0A" w:rsidRPr="00C01BAD">
        <w:rPr>
          <w:rFonts w:ascii="Book Antiqua" w:hAnsi="Book Antiqua"/>
          <w:sz w:val="28"/>
          <w:szCs w:val="28"/>
        </w:rPr>
        <w:t>állapodásról és tiszteletdíj folyósításáról 1916 januárjáig nincs adat. A há</w:t>
      </w:r>
      <w:r w:rsidR="00D16B5C">
        <w:rPr>
          <w:rFonts w:ascii="Book Antiqua" w:hAnsi="Book Antiqua"/>
          <w:sz w:val="28"/>
          <w:szCs w:val="28"/>
        </w:rPr>
        <w:t>-</w:t>
      </w:r>
      <w:r w:rsidR="00A53D0A" w:rsidRPr="00C01BAD">
        <w:rPr>
          <w:rFonts w:ascii="Book Antiqua" w:hAnsi="Book Antiqua"/>
          <w:sz w:val="28"/>
          <w:szCs w:val="28"/>
        </w:rPr>
        <w:t>ború sem kedvez a könyvkiadásnak. Jövedelmét csak néhány folyóirat</w:t>
      </w:r>
      <w:r w:rsidR="00D16B5C">
        <w:rPr>
          <w:rFonts w:ascii="Book Antiqua" w:hAnsi="Book Antiqua"/>
          <w:sz w:val="28"/>
          <w:szCs w:val="28"/>
        </w:rPr>
        <w:t>-</w:t>
      </w:r>
      <w:r w:rsidR="00A53D0A" w:rsidRPr="00C01BAD">
        <w:rPr>
          <w:rFonts w:ascii="Book Antiqua" w:hAnsi="Book Antiqua"/>
          <w:sz w:val="28"/>
          <w:szCs w:val="28"/>
        </w:rPr>
        <w:t xml:space="preserve">ban és újságban közölt verse és megtartott előadásai növelhetik. (1914 őszén a „lipótvárosi” előadásokért 200 koronát ajánlanak neki!) </w:t>
      </w:r>
      <w:r w:rsidR="00C01BAD">
        <w:rPr>
          <w:rFonts w:ascii="Book Antiqua" w:hAnsi="Book Antiqua"/>
          <w:sz w:val="28"/>
          <w:szCs w:val="28"/>
        </w:rPr>
        <w:t xml:space="preserve">  </w:t>
      </w:r>
    </w:p>
    <w:p w:rsidR="00A53D0A" w:rsidRPr="00C01BAD" w:rsidRDefault="00AE736F" w:rsidP="00C01BAD">
      <w:pPr>
        <w:ind w:firstLine="709"/>
        <w:rPr>
          <w:rFonts w:ascii="Book Antiqua" w:hAnsi="Book Antiqua"/>
          <w:sz w:val="28"/>
          <w:szCs w:val="28"/>
        </w:rPr>
      </w:pPr>
      <w:r w:rsidRPr="00D16B5C">
        <w:rPr>
          <w:rFonts w:ascii="Book Antiqua" w:hAnsi="Book Antiqua"/>
          <w:noProof/>
          <w:sz w:val="28"/>
          <w:szCs w:val="28"/>
        </w:rPr>
        <w:drawing>
          <wp:anchor distT="0" distB="0" distL="114300" distR="114300" simplePos="0" relativeHeight="251667968" behindDoc="0" locked="0" layoutInCell="1" allowOverlap="1">
            <wp:simplePos x="0" y="0"/>
            <wp:positionH relativeFrom="column">
              <wp:posOffset>3543300</wp:posOffset>
            </wp:positionH>
            <wp:positionV relativeFrom="paragraph">
              <wp:posOffset>3698240</wp:posOffset>
            </wp:positionV>
            <wp:extent cx="2178050" cy="3460750"/>
            <wp:effectExtent l="0" t="0" r="0" b="0"/>
            <wp:wrapSquare wrapText="bothSides"/>
            <wp:docPr id="12" name="Kép 12" descr="C:\Users\Otthon\Desktop\20. kézirat\téglás babits\20200517_10475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tthon\Desktop\20. kézirat\téglás babits\20200517_104757j.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549" t="3092" r="5194" b="6018"/>
                    <a:stretch/>
                  </pic:blipFill>
                  <pic:spPr bwMode="auto">
                    <a:xfrm>
                      <a:off x="0" y="0"/>
                      <a:ext cx="2178050" cy="346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1ED">
        <w:rPr>
          <w:noProof/>
        </w:rPr>
        <w:pict>
          <v:shape id="_x0000_s1052" type="#_x0000_t202" style="position:absolute;left:0;text-align:left;margin-left:9pt;margin-top:116.1pt;width:99pt;height:13.5pt;z-index:251670528;mso-position-horizontal-relative:text;mso-position-vertical-relative:text" stroked="f">
            <v:textbox style="mso-next-textbox:#_x0000_s1052" inset="0,0,0,0">
              <w:txbxContent>
                <w:p w:rsidR="00E5432E" w:rsidRPr="00E5432E" w:rsidRDefault="00E5432E" w:rsidP="00E5432E">
                  <w:pPr>
                    <w:pStyle w:val="Kpalrs"/>
                    <w:rPr>
                      <w:noProof/>
                      <w:color w:val="auto"/>
                      <w:sz w:val="24"/>
                      <w:szCs w:val="24"/>
                    </w:rPr>
                  </w:pPr>
                  <w:r w:rsidRPr="00E5432E">
                    <w:rPr>
                      <w:color w:val="auto"/>
                    </w:rPr>
                    <w:t>Bobula János típusterve</w:t>
                  </w:r>
                </w:p>
              </w:txbxContent>
            </v:textbox>
            <w10:wrap type="square"/>
          </v:shape>
        </w:pict>
      </w:r>
      <w:r w:rsidR="00D16B5C" w:rsidRPr="000F765A">
        <w:rPr>
          <w:rFonts w:ascii="Book Antiqua" w:hAnsi="Book Antiqua"/>
          <w:noProof/>
          <w:sz w:val="28"/>
          <w:szCs w:val="28"/>
        </w:rPr>
        <w:drawing>
          <wp:anchor distT="0" distB="0" distL="114300" distR="114300" simplePos="0" relativeHeight="251655680" behindDoc="0" locked="0" layoutInCell="1" allowOverlap="1">
            <wp:simplePos x="0" y="0"/>
            <wp:positionH relativeFrom="column">
              <wp:posOffset>-4445</wp:posOffset>
            </wp:positionH>
            <wp:positionV relativeFrom="paragraph">
              <wp:posOffset>22225</wp:posOffset>
            </wp:positionV>
            <wp:extent cx="2176145" cy="3299460"/>
            <wp:effectExtent l="0" t="0" r="0" b="0"/>
            <wp:wrapSquare wrapText="bothSides"/>
            <wp:docPr id="7" name="Kép 7" descr="C:\Users\Otthon\Desktop\20. kézirat\téglás babits\Bobula János típusterve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tthon\Desktop\20. kézirat\téglás babits\Bobula János típusterve11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17" t="1563" r="9523" b="7352"/>
                    <a:stretch/>
                  </pic:blipFill>
                  <pic:spPr bwMode="auto">
                    <a:xfrm>
                      <a:off x="0" y="0"/>
                      <a:ext cx="2176145" cy="329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D0A" w:rsidRPr="00C01BAD">
        <w:rPr>
          <w:rFonts w:ascii="Book Antiqua" w:hAnsi="Book Antiqua"/>
          <w:sz w:val="28"/>
          <w:szCs w:val="28"/>
        </w:rPr>
        <w:t>1912. november második fele és 1916. január vége közötti időszakban – a fen</w:t>
      </w:r>
      <w:r w:rsidR="00C01BAD">
        <w:rPr>
          <w:rFonts w:ascii="Book Antiqua" w:hAnsi="Book Antiqua"/>
          <w:sz w:val="28"/>
          <w:szCs w:val="28"/>
        </w:rPr>
        <w:t xml:space="preserve">t említetteket is beleszámítva </w:t>
      </w:r>
      <w:r w:rsidR="00C01BAD" w:rsidRPr="00C01BAD">
        <w:rPr>
          <w:rFonts w:ascii="Book Antiqua" w:hAnsi="Book Antiqua"/>
          <w:sz w:val="28"/>
          <w:szCs w:val="28"/>
        </w:rPr>
        <w:t>–</w:t>
      </w:r>
      <w:r w:rsidR="00A53D0A" w:rsidRPr="00C01BAD">
        <w:rPr>
          <w:rFonts w:ascii="Book Antiqua" w:hAnsi="Book Antiqua"/>
          <w:sz w:val="28"/>
          <w:szCs w:val="28"/>
        </w:rPr>
        <w:t xml:space="preserve"> 68 olyan munkája jelent meg, amelyért tiszteletdíjat kaphatott, ebből 51 a Nyugatban, illetve a Nyugat Kiadó jóvoltából, 17 pedig más lapokban, kiadványokban látott napvilágot. (Ennek több mint a fele másodközlés!) Műveinek nagyobb része vers, illetve műfordítás (39+4), továbbá 2 regényét (</w:t>
      </w:r>
      <w:r w:rsidR="00A53D0A" w:rsidRPr="00C01BAD">
        <w:rPr>
          <w:rFonts w:ascii="Book Antiqua" w:hAnsi="Book Antiqua"/>
          <w:i/>
          <w:sz w:val="28"/>
          <w:szCs w:val="28"/>
        </w:rPr>
        <w:t>A gólyakalifa</w:t>
      </w:r>
      <w:r w:rsidR="00A53D0A" w:rsidRPr="00C01BAD">
        <w:rPr>
          <w:rFonts w:ascii="Book Antiqua" w:hAnsi="Book Antiqua"/>
          <w:sz w:val="28"/>
          <w:szCs w:val="28"/>
        </w:rPr>
        <w:t xml:space="preserve">, </w:t>
      </w:r>
      <w:r w:rsidR="00A53D0A" w:rsidRPr="00C01BAD">
        <w:rPr>
          <w:rFonts w:ascii="Book Antiqua" w:hAnsi="Book Antiqua"/>
          <w:i/>
          <w:sz w:val="28"/>
          <w:szCs w:val="28"/>
        </w:rPr>
        <w:t>Kártyavár</w:t>
      </w:r>
      <w:r w:rsidR="00A53D0A" w:rsidRPr="00C01BAD">
        <w:rPr>
          <w:rFonts w:ascii="Book Antiqua" w:hAnsi="Book Antiqua"/>
          <w:sz w:val="28"/>
          <w:szCs w:val="28"/>
        </w:rPr>
        <w:t xml:space="preserve"> első része hat folytatás</w:t>
      </w:r>
      <w:r w:rsidR="00D16B5C">
        <w:rPr>
          <w:rFonts w:ascii="Book Antiqua" w:hAnsi="Book Antiqua"/>
          <w:sz w:val="28"/>
          <w:szCs w:val="28"/>
        </w:rPr>
        <w:t>-</w:t>
      </w:r>
      <w:r w:rsidR="00A53D0A" w:rsidRPr="00C01BAD">
        <w:rPr>
          <w:rFonts w:ascii="Book Antiqua" w:hAnsi="Book Antiqua"/>
          <w:sz w:val="28"/>
          <w:szCs w:val="28"/>
        </w:rPr>
        <w:t>ban), 3 novelláját, 1 meséjét (két folytatás</w:t>
      </w:r>
      <w:r>
        <w:rPr>
          <w:rFonts w:ascii="Book Antiqua" w:hAnsi="Book Antiqua"/>
          <w:sz w:val="28"/>
          <w:szCs w:val="28"/>
        </w:rPr>
        <w:t>-</w:t>
      </w:r>
      <w:r w:rsidR="00A53D0A" w:rsidRPr="00C01BAD">
        <w:rPr>
          <w:rFonts w:ascii="Book Antiqua" w:hAnsi="Book Antiqua"/>
          <w:sz w:val="28"/>
          <w:szCs w:val="28"/>
        </w:rPr>
        <w:t>ban), valamint – verskö</w:t>
      </w:r>
      <w:r w:rsidR="00C01BAD">
        <w:rPr>
          <w:rFonts w:ascii="Book Antiqua" w:hAnsi="Book Antiqua"/>
          <w:sz w:val="28"/>
          <w:szCs w:val="28"/>
        </w:rPr>
        <w:t xml:space="preserve">tetének második kiadásán kívül </w:t>
      </w:r>
      <w:r w:rsidR="00C01BAD" w:rsidRPr="00C01BAD">
        <w:rPr>
          <w:rFonts w:ascii="Book Antiqua" w:hAnsi="Book Antiqua"/>
          <w:sz w:val="28"/>
          <w:szCs w:val="28"/>
        </w:rPr>
        <w:t>–</w:t>
      </w:r>
      <w:r w:rsidR="00A53D0A" w:rsidRPr="00C01BAD">
        <w:rPr>
          <w:rFonts w:ascii="Book Antiqua" w:hAnsi="Book Antiqua"/>
          <w:sz w:val="28"/>
          <w:szCs w:val="28"/>
        </w:rPr>
        <w:t xml:space="preserve"> 18 egyéb írását (esszé, ism</w:t>
      </w:r>
      <w:r w:rsidR="00F54B4A" w:rsidRPr="00C01BAD">
        <w:rPr>
          <w:rFonts w:ascii="Book Antiqua" w:hAnsi="Book Antiqua"/>
          <w:sz w:val="28"/>
          <w:szCs w:val="28"/>
        </w:rPr>
        <w:t>ertetés, életrajz, vallomás, nyi</w:t>
      </w:r>
      <w:r w:rsidR="00A53D0A" w:rsidRPr="00C01BAD">
        <w:rPr>
          <w:rFonts w:ascii="Book Antiqua" w:hAnsi="Book Antiqua"/>
          <w:sz w:val="28"/>
          <w:szCs w:val="28"/>
        </w:rPr>
        <w:t xml:space="preserve">latkozat) közölték. – Nagyobb összegű jövedelemre csak az iskolából történt távozása után megjelent köteteiért számíthatott. </w:t>
      </w:r>
    </w:p>
    <w:p w:rsidR="00A53D0A" w:rsidRPr="00C01BAD" w:rsidRDefault="00A53D0A" w:rsidP="00C01BAD">
      <w:pPr>
        <w:ind w:firstLine="709"/>
        <w:rPr>
          <w:rFonts w:ascii="Book Antiqua" w:hAnsi="Book Antiqua"/>
          <w:sz w:val="28"/>
          <w:szCs w:val="28"/>
        </w:rPr>
      </w:pPr>
      <w:r w:rsidRPr="00C01BAD">
        <w:rPr>
          <w:rFonts w:ascii="Book Antiqua" w:hAnsi="Book Antiqua"/>
          <w:sz w:val="28"/>
          <w:szCs w:val="28"/>
        </w:rPr>
        <w:t xml:space="preserve">Már nem tanárként, de még telepi lakosként írta meg a </w:t>
      </w:r>
      <w:r w:rsidRPr="00C01BAD">
        <w:rPr>
          <w:rFonts w:ascii="Book Antiqua" w:hAnsi="Book Antiqua"/>
          <w:i/>
          <w:sz w:val="28"/>
          <w:szCs w:val="28"/>
        </w:rPr>
        <w:t>Húsvét előtt</w:t>
      </w:r>
      <w:r w:rsidRPr="00C01BAD">
        <w:rPr>
          <w:rFonts w:ascii="Book Antiqua" w:hAnsi="Book Antiqua"/>
          <w:sz w:val="28"/>
          <w:szCs w:val="28"/>
        </w:rPr>
        <w:t xml:space="preserve"> című versét, melyet 1916. március 26-án a Nyugat „a vak katonák javára” rendezett zeneakadémiai matinéján mondott el. A közönség viharos lelkesedéssel fogadta Babits különös hangon előadott, sodró lendületű békeszózatát. Április elején jelent meg az Athenaeum Kiadó gondozásában </w:t>
      </w:r>
      <w:r w:rsidR="00F54B4A" w:rsidRPr="00C01BAD">
        <w:rPr>
          <w:rFonts w:ascii="Book Antiqua" w:hAnsi="Book Antiqua"/>
          <w:sz w:val="28"/>
          <w:szCs w:val="28"/>
        </w:rPr>
        <w:t>az említett műfordításkötete, a</w:t>
      </w:r>
      <w:r w:rsidRPr="00C01BAD">
        <w:rPr>
          <w:rFonts w:ascii="Book Antiqua" w:hAnsi="Book Antiqua"/>
          <w:sz w:val="28"/>
          <w:szCs w:val="28"/>
        </w:rPr>
        <w:t xml:space="preserve"> </w:t>
      </w:r>
      <w:r w:rsidRPr="00C01BAD">
        <w:rPr>
          <w:rFonts w:ascii="Book Antiqua" w:hAnsi="Book Antiqua"/>
          <w:i/>
          <w:sz w:val="28"/>
          <w:szCs w:val="28"/>
        </w:rPr>
        <w:t>Wilde Oscar verseiből.</w:t>
      </w:r>
      <w:r w:rsidRPr="00C01BAD">
        <w:rPr>
          <w:rFonts w:ascii="Book Antiqua" w:hAnsi="Book Antiqua"/>
          <w:sz w:val="28"/>
          <w:szCs w:val="28"/>
        </w:rPr>
        <w:t xml:space="preserve"> A költözés napjaiban látott napvilágot a telepi verseket (</w:t>
      </w:r>
      <w:r w:rsidRPr="00C01BAD">
        <w:rPr>
          <w:rFonts w:ascii="Book Antiqua" w:hAnsi="Book Antiqua"/>
          <w:i/>
          <w:sz w:val="28"/>
          <w:szCs w:val="28"/>
        </w:rPr>
        <w:t>Játszottam a kezével</w:t>
      </w:r>
      <w:r w:rsidRPr="00C01BAD">
        <w:rPr>
          <w:rFonts w:ascii="Book Antiqua" w:hAnsi="Book Antiqua"/>
          <w:sz w:val="28"/>
          <w:szCs w:val="28"/>
        </w:rPr>
        <w:t>,</w:t>
      </w:r>
      <w:r w:rsidRPr="00C01BAD">
        <w:rPr>
          <w:rFonts w:ascii="Book Antiqua" w:hAnsi="Book Antiqua"/>
          <w:i/>
          <w:sz w:val="28"/>
          <w:szCs w:val="28"/>
        </w:rPr>
        <w:t xml:space="preserve"> Pro Domo</w:t>
      </w:r>
      <w:r w:rsidRPr="00C01BAD">
        <w:rPr>
          <w:rFonts w:ascii="Book Antiqua" w:hAnsi="Book Antiqua"/>
          <w:sz w:val="28"/>
          <w:szCs w:val="28"/>
        </w:rPr>
        <w:t xml:space="preserve">, </w:t>
      </w:r>
      <w:r w:rsidRPr="00C01BAD">
        <w:rPr>
          <w:rFonts w:ascii="Book Antiqua" w:hAnsi="Book Antiqua"/>
          <w:i/>
          <w:sz w:val="28"/>
          <w:szCs w:val="28"/>
        </w:rPr>
        <w:t>Húsvét előtt</w:t>
      </w:r>
      <w:r w:rsidRPr="00C01BAD">
        <w:rPr>
          <w:rFonts w:ascii="Book Antiqua" w:hAnsi="Book Antiqua"/>
          <w:sz w:val="28"/>
          <w:szCs w:val="28"/>
        </w:rPr>
        <w:t xml:space="preserve">) is tartalmazó harmadik verseskötete, a </w:t>
      </w:r>
      <w:r w:rsidRPr="00C01BAD">
        <w:rPr>
          <w:rFonts w:ascii="Book Antiqua" w:hAnsi="Book Antiqua"/>
          <w:i/>
          <w:sz w:val="28"/>
          <w:szCs w:val="28"/>
        </w:rPr>
        <w:t>Recitativ.</w:t>
      </w:r>
      <w:r w:rsidRPr="00C01BAD">
        <w:rPr>
          <w:rFonts w:ascii="Book Antiqua" w:hAnsi="Book Antiqua"/>
          <w:sz w:val="28"/>
          <w:szCs w:val="28"/>
        </w:rPr>
        <w:t xml:space="preserve">       </w:t>
      </w:r>
    </w:p>
    <w:p w:rsidR="009D5719" w:rsidRPr="00C01BAD" w:rsidRDefault="00A53D0A" w:rsidP="00C01BAD">
      <w:pPr>
        <w:ind w:firstLine="709"/>
        <w:rPr>
          <w:rFonts w:ascii="Book Antiqua" w:hAnsi="Book Antiqua"/>
          <w:sz w:val="28"/>
          <w:szCs w:val="28"/>
        </w:rPr>
      </w:pPr>
      <w:r w:rsidRPr="00C01BAD">
        <w:rPr>
          <w:rFonts w:ascii="Book Antiqua" w:hAnsi="Book Antiqua"/>
          <w:sz w:val="28"/>
          <w:szCs w:val="28"/>
        </w:rPr>
        <w:t xml:space="preserve">Kosztolányi már 1912-es rákospalotai látogatása során felfedezte a költő lakásának legjellemzőbb vonását, mely a Szabóky utcai szobákra és a további lakhelyeire is ráillett: „Az </w:t>
      </w:r>
      <w:r w:rsidRPr="00C01BAD">
        <w:rPr>
          <w:rFonts w:ascii="Book Antiqua" w:hAnsi="Book Antiqua"/>
          <w:sz w:val="28"/>
          <w:szCs w:val="28"/>
        </w:rPr>
        <w:lastRenderedPageBreak/>
        <w:t xml:space="preserve">ágya feltűnően kicsi és a könyvtára feltűnően nagy.” A dolgozószobában többsoros állványokon könyvek sokasága, ezekről a kincseiről még a vendéglátót nem nagyon kedvelő Szabó Dezső is elismerően azt írta </w:t>
      </w:r>
      <w:r w:rsidRPr="00C01BAD">
        <w:rPr>
          <w:rFonts w:ascii="Book Antiqua" w:hAnsi="Book Antiqua"/>
          <w:i/>
          <w:sz w:val="28"/>
          <w:szCs w:val="28"/>
        </w:rPr>
        <w:t>Életeim</w:t>
      </w:r>
      <w:r w:rsidRPr="00C01BAD">
        <w:rPr>
          <w:rFonts w:ascii="Book Antiqua" w:hAnsi="Book Antiqua"/>
          <w:sz w:val="28"/>
          <w:szCs w:val="28"/>
        </w:rPr>
        <w:t xml:space="preserve"> című naplójában, hogy „szép és nagy belső értékű könyvtára volt”. 1913 februárjában vett egy kis </w:t>
      </w:r>
      <w:r w:rsidR="00D16B5C" w:rsidRPr="00FB6CD4">
        <w:rPr>
          <w:rFonts w:ascii="Book Antiqua" w:hAnsi="Book Antiqua"/>
          <w:noProof/>
          <w:sz w:val="28"/>
          <w:szCs w:val="28"/>
        </w:rPr>
        <w:drawing>
          <wp:anchor distT="0" distB="0" distL="114300" distR="114300" simplePos="0" relativeHeight="251693056" behindDoc="0" locked="0" layoutInCell="1" allowOverlap="1" wp14:anchorId="32054257" wp14:editId="0ECED162">
            <wp:simplePos x="0" y="0"/>
            <wp:positionH relativeFrom="column">
              <wp:posOffset>0</wp:posOffset>
            </wp:positionH>
            <wp:positionV relativeFrom="paragraph">
              <wp:posOffset>669925</wp:posOffset>
            </wp:positionV>
            <wp:extent cx="2290445" cy="3053715"/>
            <wp:effectExtent l="0" t="0" r="0" b="0"/>
            <wp:wrapSquare wrapText="bothSides"/>
            <wp:docPr id="5" name="Kép 5" descr="C:\Users\Otthon\Desktop\20. kézirat\téglás babits\20200516_0850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tthon\Desktop\20. kézirat\téglás babits\20200516_085026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0445" cy="305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AD">
        <w:rPr>
          <w:rFonts w:ascii="Book Antiqua" w:hAnsi="Book Antiqua"/>
          <w:sz w:val="28"/>
          <w:szCs w:val="28"/>
        </w:rPr>
        <w:t xml:space="preserve">polcot is, melyen kedves Dante-reliefjét helyezte el. A lakás egyik legmegbecsültebb bútora dédapjának régi, szép copfstílusban készült redőnyös mahagóni íróasztala, mely 1911-től már a Fő utcai házban is vele volt. Ezen helyezte el legfontosabb munkaeszközét, az 1914 májusában beszerzett írógépét. Amikor 1913 karácsonyán néhány napot </w:t>
      </w:r>
      <w:r w:rsidR="00C01BAD">
        <w:rPr>
          <w:rFonts w:ascii="Book Antiqua" w:hAnsi="Book Antiqua"/>
          <w:sz w:val="28"/>
          <w:szCs w:val="28"/>
        </w:rPr>
        <w:t xml:space="preserve">a szülői házban töltött, akkor </w:t>
      </w:r>
      <w:r w:rsidR="00C01BAD" w:rsidRPr="00C01BAD">
        <w:rPr>
          <w:rFonts w:ascii="Book Antiqua" w:hAnsi="Book Antiqua"/>
          <w:sz w:val="28"/>
          <w:szCs w:val="28"/>
        </w:rPr>
        <w:t>–</w:t>
      </w:r>
      <w:r w:rsidR="00C01BAD">
        <w:rPr>
          <w:rFonts w:ascii="Book Antiqua" w:hAnsi="Book Antiqua"/>
          <w:sz w:val="28"/>
          <w:szCs w:val="28"/>
        </w:rPr>
        <w:t xml:space="preserve"> </w:t>
      </w:r>
      <w:r w:rsidRPr="00C01BAD">
        <w:rPr>
          <w:rFonts w:ascii="Book Antiqua" w:hAnsi="Book Antiqua"/>
          <w:sz w:val="28"/>
          <w:szCs w:val="28"/>
        </w:rPr>
        <w:t xml:space="preserve">Török Sophie szavaival – „a dédszülők 1814-ben készült arcképeit lekönyörögte a szekszárdi padlásról”. Az „ősök” 1914 februárjában érkeztek meg a Tisztviselőtelepre. A családi képek </w:t>
      </w:r>
      <w:r w:rsidR="00C01BAD" w:rsidRPr="00C01BAD">
        <w:rPr>
          <w:rFonts w:ascii="Book Antiqua" w:hAnsi="Book Antiqua"/>
          <w:sz w:val="28"/>
          <w:szCs w:val="28"/>
        </w:rPr>
        <w:t>–</w:t>
      </w:r>
      <w:r w:rsidRPr="00C01BAD">
        <w:rPr>
          <w:rFonts w:ascii="Book Antiqua" w:hAnsi="Book Antiqua"/>
          <w:sz w:val="28"/>
          <w:szCs w:val="28"/>
        </w:rPr>
        <w:t xml:space="preserve"> a dédapa, Babits Mihály (Tolna vármegye „főfizikusa”); a felesége, a vörös empire-ruhás Engel Róza; Kelemen József, a piros reverendás, lila öves, gyűrűs „kanonok” (akiről az </w:t>
      </w:r>
      <w:r w:rsidRPr="00C01BAD">
        <w:rPr>
          <w:rFonts w:ascii="Book Antiqua" w:hAnsi="Book Antiqua"/>
          <w:i/>
          <w:sz w:val="28"/>
          <w:szCs w:val="28"/>
        </w:rPr>
        <w:t>Anyám nagybátyja, régi pap</w:t>
      </w:r>
      <w:r w:rsidRPr="00C01BAD">
        <w:rPr>
          <w:rFonts w:ascii="Book Antiqua" w:hAnsi="Book Antiqua"/>
          <w:sz w:val="28"/>
          <w:szCs w:val="28"/>
        </w:rPr>
        <w:t xml:space="preserve"> kezdetű versét írta, mely először </w:t>
      </w:r>
      <w:r w:rsidRPr="00C01BAD">
        <w:rPr>
          <w:rFonts w:ascii="Book Antiqua" w:hAnsi="Book Antiqua"/>
          <w:i/>
          <w:sz w:val="28"/>
          <w:szCs w:val="28"/>
        </w:rPr>
        <w:t>Örökségem</w:t>
      </w:r>
      <w:r w:rsidRPr="00C01BAD">
        <w:rPr>
          <w:rFonts w:ascii="Book Antiqua" w:hAnsi="Book Antiqua"/>
          <w:sz w:val="28"/>
          <w:szCs w:val="28"/>
        </w:rPr>
        <w:t xml:space="preserve"> címen</w:t>
      </w:r>
      <w:r w:rsidRPr="00C01BAD">
        <w:rPr>
          <w:rFonts w:ascii="Book Antiqua" w:hAnsi="Book Antiqua"/>
          <w:b/>
          <w:sz w:val="28"/>
          <w:szCs w:val="28"/>
        </w:rPr>
        <w:t xml:space="preserve"> </w:t>
      </w:r>
      <w:r w:rsidRPr="00C01BAD">
        <w:rPr>
          <w:rFonts w:ascii="Book Antiqua" w:hAnsi="Book Antiqua"/>
          <w:sz w:val="28"/>
          <w:szCs w:val="28"/>
        </w:rPr>
        <w:t>jelent meg 1912-ben); egy fiatal, virágcsokros lány; egy sárganadrá</w:t>
      </w:r>
      <w:r w:rsidR="00C01BAD">
        <w:rPr>
          <w:rFonts w:ascii="Book Antiqua" w:hAnsi="Book Antiqua"/>
          <w:sz w:val="28"/>
          <w:szCs w:val="28"/>
        </w:rPr>
        <w:t xml:space="preserve">gos, nádpálcán lovagló fiúcska </w:t>
      </w:r>
      <w:r w:rsidR="00B15ABD" w:rsidRPr="00C01BAD">
        <w:rPr>
          <w:rFonts w:ascii="Book Antiqua" w:hAnsi="Book Antiqua"/>
          <w:sz w:val="28"/>
          <w:szCs w:val="28"/>
        </w:rPr>
        <w:t>–</w:t>
      </w:r>
      <w:r w:rsidRPr="00C01BAD">
        <w:rPr>
          <w:rFonts w:ascii="Book Antiqua" w:hAnsi="Book Antiqua"/>
          <w:sz w:val="28"/>
          <w:szCs w:val="28"/>
        </w:rPr>
        <w:t xml:space="preserve"> „erős szálakkal fonták őt  körül, s a szobájában azt az emlékektől ittas úri levegőt árasztották, mely annyira eleme volt.” Babits nagyon büszke volt a képekre, szívesen mesélt arról, hogy a családi hagyomány szerint ezek Borsos József (1821- 1883) festőművész munkái, aki 1861-től már fotográfusként dolgozott (és elkészítette Deák, Madách, Jókai, Liszt, Erkel, Munkácsy fényképét). 1915 júniusában vendégek érkeztek hozzá: barátja, Horvát Henrik költő és műfordító, Hoffmann Edit művészet</w:t>
      </w:r>
      <w:r w:rsidR="00FD5D1E">
        <w:rPr>
          <w:rFonts w:ascii="Book Antiqua" w:hAnsi="Book Antiqua"/>
          <w:sz w:val="28"/>
          <w:szCs w:val="28"/>
        </w:rPr>
        <w:t>-</w:t>
      </w:r>
      <w:r w:rsidRPr="00C01BAD">
        <w:rPr>
          <w:rFonts w:ascii="Book Antiqua" w:hAnsi="Book Antiqua"/>
          <w:sz w:val="28"/>
          <w:szCs w:val="28"/>
        </w:rPr>
        <w:t xml:space="preserve">történész, a Szépművészeti Múzeum gyakornoka és nővére, Hoffmann Mária irodalomtörténész. Látogatóit a verandán fogadta, majd bementek a szobába, ahol Hoffmann Edit elsősorban a „híres” Borsos műveket kereste. Tüzetesen megvizsgálta az értékesnek tartott képeket, és hamar észrevette, hogy ezek „egy kedves, vidéki piktor munkái”. A nővére az egyiken megtalálta az alkotó szignóját is: „Franz Boros pinx”. A kézjegy nem a családi emlékeket támasztotta alá, hanem egy 19. század első felében élt majdnem ismeretlen </w:t>
      </w:r>
      <w:r w:rsidR="009D5719" w:rsidRPr="00C01BAD">
        <w:rPr>
          <w:rFonts w:ascii="Book Antiqua" w:hAnsi="Book Antiqua"/>
          <w:sz w:val="28"/>
          <w:szCs w:val="28"/>
        </w:rPr>
        <w:t xml:space="preserve">szekszárdi festő szerzőségére utalt, akinek talán legnevezetesebb munkája egy Baranya megyei település </w:t>
      </w:r>
      <w:r w:rsidR="009D5719" w:rsidRPr="00C01BAD">
        <w:rPr>
          <w:rFonts w:ascii="Book Antiqua" w:hAnsi="Book Antiqua"/>
          <w:sz w:val="28"/>
          <w:szCs w:val="28"/>
        </w:rPr>
        <w:lastRenderedPageBreak/>
        <w:t xml:space="preserve">(Szászvár) templomának szentélyében látható falfestménye. „Ránéztem Babitsra. – írja az előbb már idézett Hoffmann Edit a </w:t>
      </w:r>
      <w:r w:rsidR="009D5719" w:rsidRPr="00C01BAD">
        <w:rPr>
          <w:rFonts w:ascii="Book Antiqua" w:hAnsi="Book Antiqua"/>
          <w:i/>
          <w:sz w:val="28"/>
          <w:szCs w:val="28"/>
        </w:rPr>
        <w:t>Babits Emlékkönyv</w:t>
      </w:r>
      <w:r w:rsidR="009D5719" w:rsidRPr="00C01BAD">
        <w:rPr>
          <w:rFonts w:ascii="Book Antiqua" w:hAnsi="Book Antiqua"/>
          <w:sz w:val="28"/>
          <w:szCs w:val="28"/>
        </w:rPr>
        <w:t xml:space="preserve">ben – Olyan elképedt arcot vágott, hogy a legszívesebben elnevettem volna magam. Nagyon rosszul esett neki a &gt;&gt;leleplezés&lt;&lt;; nem mintha az értékcsökkenést vette volna a szívére, de szemmel láthatólag röstellte, hogy én ilyen messzire kijöttem és – csalódtam. […] végül is nevetésben </w:t>
      </w:r>
      <w:r w:rsidR="00AE736F" w:rsidRPr="00D405D6">
        <w:rPr>
          <w:rFonts w:ascii="Book Antiqua" w:hAnsi="Book Antiqua"/>
          <w:noProof/>
          <w:sz w:val="28"/>
          <w:szCs w:val="28"/>
        </w:rPr>
        <w:drawing>
          <wp:anchor distT="0" distB="0" distL="114300" distR="114300" simplePos="0" relativeHeight="251660800" behindDoc="0" locked="0" layoutInCell="1" allowOverlap="1" wp14:anchorId="385347B0" wp14:editId="6DF20A52">
            <wp:simplePos x="0" y="0"/>
            <wp:positionH relativeFrom="column">
              <wp:posOffset>-62230</wp:posOffset>
            </wp:positionH>
            <wp:positionV relativeFrom="paragraph">
              <wp:posOffset>1604645</wp:posOffset>
            </wp:positionV>
            <wp:extent cx="3499485" cy="2309495"/>
            <wp:effectExtent l="0" t="0" r="0" b="0"/>
            <wp:wrapSquare wrapText="bothSides"/>
            <wp:docPr id="11" name="Kép 11" descr="C:\Users\Otthon\Desktop\20. kézirat\téglás babits\Tündérpalota, 19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tthon\Desktop\20. kézirat\téglás babits\Tündérpalota, 1911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93" t="5650" r="1529" b="9927"/>
                    <a:stretch/>
                  </pic:blipFill>
                  <pic:spPr bwMode="auto">
                    <a:xfrm>
                      <a:off x="0" y="0"/>
                      <a:ext cx="3499485" cy="2309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719" w:rsidRPr="00C01BAD">
        <w:rPr>
          <w:rFonts w:ascii="Book Antiqua" w:hAnsi="Book Antiqua"/>
          <w:sz w:val="28"/>
          <w:szCs w:val="28"/>
        </w:rPr>
        <w:t xml:space="preserve">oldódott fel, de Babits telve volt zavarral, alázatos bocsánatkéréssel.” A művészettörténész lány még arra is emlékezett, hogy a szobában „sok perzsaszőnyege volt és egy perzsaszőnyeggel beborított alacsony </w:t>
      </w:r>
      <w:r w:rsidR="005C61ED">
        <w:rPr>
          <w:noProof/>
        </w:rPr>
        <w:pict>
          <v:shape id="_x0000_s1063" type="#_x0000_t202" style="position:absolute;left:0;text-align:left;margin-left:0;margin-top:4in;width:76.9pt;height:11.3pt;z-index:251695104;mso-position-horizontal-relative:text;mso-position-vertical-relative:text" stroked="f">
            <v:textbox inset="0,0,0,0">
              <w:txbxContent>
                <w:p w:rsidR="00AE736F" w:rsidRPr="00AE736F" w:rsidRDefault="00AE736F" w:rsidP="00AE736F">
                  <w:pPr>
                    <w:pStyle w:val="Kpalrs"/>
                    <w:rPr>
                      <w:rFonts w:ascii="Book Antiqua" w:hAnsi="Book Antiqua"/>
                      <w:color w:val="auto"/>
                      <w:sz w:val="28"/>
                      <w:szCs w:val="28"/>
                    </w:rPr>
                  </w:pPr>
                  <w:r w:rsidRPr="00AE736F">
                    <w:rPr>
                      <w:color w:val="auto"/>
                    </w:rPr>
                    <w:t>Tündérpalota, 1911</w:t>
                  </w:r>
                </w:p>
              </w:txbxContent>
            </v:textbox>
            <w10:wrap type="square"/>
          </v:shape>
        </w:pict>
      </w:r>
      <w:r w:rsidR="005C61ED">
        <w:rPr>
          <w:noProof/>
        </w:rPr>
        <w:pict>
          <v:shape id="_x0000_s1036" type="#_x0000_t202" style="position:absolute;left:0;text-align:left;margin-left:162pt;margin-top:4in;width:1in;height:13.25pt;z-index:251660288;mso-position-horizontal-relative:text;mso-position-vertical-relative:text" stroked="f">
            <v:textbox style="mso-next-textbox:#_x0000_s1036" inset="0,0,0,0">
              <w:txbxContent>
                <w:p w:rsidR="00D405D6" w:rsidRPr="00D405D6" w:rsidRDefault="00D405D6" w:rsidP="00D405D6">
                  <w:pPr>
                    <w:pStyle w:val="Kpalrs"/>
                    <w:rPr>
                      <w:rFonts w:ascii="Book Antiqua" w:hAnsi="Book Antiqua"/>
                      <w:noProof/>
                      <w:color w:val="auto"/>
                      <w:sz w:val="28"/>
                      <w:szCs w:val="28"/>
                    </w:rPr>
                  </w:pPr>
                  <w:r w:rsidRPr="00D405D6">
                    <w:rPr>
                      <w:color w:val="auto"/>
                    </w:rPr>
                    <w:t>Tündérpalota 1911</w:t>
                  </w:r>
                </w:p>
              </w:txbxContent>
            </v:textbox>
            <w10:wrap type="square"/>
          </v:shape>
        </w:pict>
      </w:r>
      <w:r w:rsidR="009D5719" w:rsidRPr="00C01BAD">
        <w:rPr>
          <w:rFonts w:ascii="Book Antiqua" w:hAnsi="Book Antiqua"/>
          <w:sz w:val="28"/>
          <w:szCs w:val="28"/>
        </w:rPr>
        <w:t>kereveten gyönyörű, illusztrált könyveket rakosgatott elénk.” A lakást virágokkal próbálta hangulatosabbá tenni. Egy rokon úgy tájékoztatta a szekszárdiakat, hogy a költő „kedvesen és ízlésesen” rendezte be otthonát.</w:t>
      </w:r>
    </w:p>
    <w:p w:rsidR="00717C1E" w:rsidRDefault="00AE736F" w:rsidP="00C01BAD">
      <w:pPr>
        <w:ind w:firstLine="709"/>
        <w:rPr>
          <w:rFonts w:ascii="Book Antiqua" w:hAnsi="Book Antiqua"/>
          <w:sz w:val="28"/>
          <w:szCs w:val="28"/>
        </w:rPr>
      </w:pPr>
      <w:r w:rsidRPr="00717C1E">
        <w:rPr>
          <w:rFonts w:ascii="Book Antiqua" w:hAnsi="Book Antiqua"/>
          <w:noProof/>
          <w:sz w:val="28"/>
          <w:szCs w:val="28"/>
        </w:rPr>
        <w:drawing>
          <wp:anchor distT="0" distB="0" distL="114300" distR="114300" simplePos="0" relativeHeight="251649536" behindDoc="0" locked="0" layoutInCell="1" allowOverlap="1">
            <wp:simplePos x="0" y="0"/>
            <wp:positionH relativeFrom="column">
              <wp:posOffset>2513965</wp:posOffset>
            </wp:positionH>
            <wp:positionV relativeFrom="paragraph">
              <wp:posOffset>289560</wp:posOffset>
            </wp:positionV>
            <wp:extent cx="3143250" cy="2501900"/>
            <wp:effectExtent l="0" t="0" r="0" b="0"/>
            <wp:wrapSquare wrapText="bothSides"/>
            <wp:docPr id="18" name="Kép 18" descr="C:\Users\Otthon\Desktop\20. kézirat\téglás babits\letölté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tthon\Desktop\20. kézirat\téglás babits\letöltés (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033" r="19398"/>
                    <a:stretch/>
                  </pic:blipFill>
                  <pic:spPr bwMode="auto">
                    <a:xfrm>
                      <a:off x="0" y="0"/>
                      <a:ext cx="3143250" cy="250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1ED">
        <w:rPr>
          <w:noProof/>
        </w:rPr>
        <w:pict>
          <v:shape id="_x0000_s1050" type="#_x0000_t202" style="position:absolute;left:0;text-align:left;margin-left:5in;margin-top:201.05pt;width:63.35pt;height:13.15pt;z-index:251666432;mso-position-horizontal-relative:text;mso-position-vertical-relative:text" stroked="f">
            <v:textbox inset="0,0,0,0">
              <w:txbxContent>
                <w:p w:rsidR="00717C1E" w:rsidRPr="00717C1E" w:rsidRDefault="00717C1E" w:rsidP="00717C1E">
                  <w:pPr>
                    <w:pStyle w:val="Kpalrs"/>
                    <w:rPr>
                      <w:rFonts w:ascii="Book Antiqua" w:hAnsi="Book Antiqua"/>
                      <w:noProof/>
                      <w:color w:val="auto"/>
                      <w:sz w:val="28"/>
                      <w:szCs w:val="28"/>
                    </w:rPr>
                  </w:pPr>
                  <w:r w:rsidRPr="00717C1E">
                    <w:rPr>
                      <w:color w:val="auto"/>
                    </w:rPr>
                    <w:t>Tündérpalota ma</w:t>
                  </w:r>
                </w:p>
              </w:txbxContent>
            </v:textbox>
            <w10:wrap type="square"/>
          </v:shape>
        </w:pict>
      </w:r>
      <w:r w:rsidR="005C61ED">
        <w:rPr>
          <w:noProof/>
        </w:rPr>
        <w:pict>
          <v:shape id="_x0000_s1039" type="#_x0000_t202" style="position:absolute;left:0;text-align:left;margin-left:378pt;margin-top:414pt;width:66.35pt;height:9pt;z-index:251661312;mso-position-horizontal-relative:text;mso-position-vertical-relative:text" stroked="f">
            <v:textbox inset="0,0,0,0">
              <w:txbxContent>
                <w:p w:rsidR="008A0B20" w:rsidRPr="00E9193C" w:rsidRDefault="008A0B20" w:rsidP="008A0B20">
                  <w:pPr>
                    <w:pStyle w:val="Kpalrs"/>
                    <w:rPr>
                      <w:rFonts w:ascii="Book Antiqua" w:hAnsi="Book Antiqua"/>
                      <w:noProof/>
                      <w:color w:val="FFFFFF" w:themeColor="background1"/>
                      <w:sz w:val="28"/>
                      <w:szCs w:val="28"/>
                    </w:rPr>
                  </w:pPr>
                  <w:r w:rsidRPr="00E9193C">
                    <w:rPr>
                      <w:color w:val="FFFFFF" w:themeColor="background1"/>
                    </w:rPr>
                    <w:t>Tündérpalota ma</w:t>
                  </w:r>
                </w:p>
              </w:txbxContent>
            </v:textbox>
            <w10:wrap type="square"/>
          </v:shape>
        </w:pict>
      </w:r>
      <w:r w:rsidR="009D5719" w:rsidRPr="00C01BAD">
        <w:rPr>
          <w:rFonts w:ascii="Book Antiqua" w:hAnsi="Book Antiqua"/>
          <w:sz w:val="28"/>
          <w:szCs w:val="28"/>
        </w:rPr>
        <w:t>Babitsot feszélyezte, zavarta a társaság, a vendégeskedés, ezt az előző évben magántanulóként érettségizett „vicefia”, ifj. Gaal Mózes is tudta. Ő 1912 karácsonyára az édesapja iskolájában tanító „kedves Mesternek” így fejezte ki jókívánságait: „kevés látogatást, kevés rokoni érdeklődést, az új évre pedig egészséget, nyugodt idegeket, kevés kötelezettséget…”. A hosszú látogatásoktól való félelmét Dienes Valériának is bevallotta a Szabóky utcai lakásban, sőt – mondta egy interjújában a filozófusnő – „Tanított engem, hogyan kell megszabadulni a maradós vendégektől. El kell csendesülni. Engedni kell, hogy a látogató beszéljen. Nem kell a témához hozzászólni.”</w:t>
      </w:r>
    </w:p>
    <w:p w:rsidR="009D5719" w:rsidRPr="00C01BAD" w:rsidRDefault="0022420E" w:rsidP="00C01BAD">
      <w:pPr>
        <w:ind w:firstLine="709"/>
        <w:rPr>
          <w:rFonts w:ascii="Book Antiqua" w:hAnsi="Book Antiqua"/>
          <w:sz w:val="28"/>
          <w:szCs w:val="28"/>
        </w:rPr>
      </w:pPr>
      <w:r w:rsidRPr="003B1872">
        <w:rPr>
          <w:rFonts w:ascii="Book Antiqua" w:hAnsi="Book Antiqua"/>
          <w:noProof/>
          <w:sz w:val="28"/>
          <w:szCs w:val="28"/>
        </w:rPr>
        <w:lastRenderedPageBreak/>
        <w:drawing>
          <wp:anchor distT="0" distB="0" distL="114300" distR="114300" simplePos="0" relativeHeight="251670016" behindDoc="0" locked="0" layoutInCell="1" allowOverlap="1">
            <wp:simplePos x="0" y="0"/>
            <wp:positionH relativeFrom="column">
              <wp:posOffset>5080</wp:posOffset>
            </wp:positionH>
            <wp:positionV relativeFrom="paragraph">
              <wp:posOffset>500380</wp:posOffset>
            </wp:positionV>
            <wp:extent cx="2625090" cy="3500120"/>
            <wp:effectExtent l="0" t="0" r="0" b="0"/>
            <wp:wrapSquare wrapText="bothSides"/>
            <wp:docPr id="6" name="Kép 6" descr="C:\Users\Otthon\Desktop\20. kézirat\téglás babits\20200516_08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tthon\Desktop\20. kézirat\téglás babits\20200516_0855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5090"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719" w:rsidRPr="00C01BAD">
        <w:rPr>
          <w:rFonts w:ascii="Book Antiqua" w:hAnsi="Book Antiqua"/>
          <w:sz w:val="28"/>
          <w:szCs w:val="28"/>
        </w:rPr>
        <w:t>Ezért a tanár urat csak ritkán kereste fel egy-egy kollégája (újpesti tanártársa Hendel Ödön, a közös iskolából Gaal Mózes, Dienes Pál, Kallós Ede és Görög Imre) vagy barátja (Kaposi József Dante-kutató, Szilasi Vilmos filozófus, Kosztolányi Dezső), többször járt viszont nála újpesti tanítványa, „fia”, Komjáthy Aladár, aki a színházi előadások megtekintése</w:t>
      </w:r>
      <w:r w:rsidR="009D5719" w:rsidRPr="00C01BAD">
        <w:rPr>
          <w:rFonts w:ascii="Book Antiqua" w:hAnsi="Book Antiqua"/>
          <w:b/>
          <w:sz w:val="28"/>
          <w:szCs w:val="28"/>
        </w:rPr>
        <w:t xml:space="preserve"> </w:t>
      </w:r>
      <w:r w:rsidR="009D5719" w:rsidRPr="00C01BAD">
        <w:rPr>
          <w:rFonts w:ascii="Book Antiqua" w:hAnsi="Book Antiqua"/>
          <w:sz w:val="28"/>
          <w:szCs w:val="28"/>
        </w:rPr>
        <w:t>után néha az éjszakát is ott töltötte. Az agglegény költő nem vezetett háztartást, ezért vendégeit csak teával és kávéval tudta megkínálni, Szabó Dezső szerint „gépkávét főzött, ami tényleg kitűnő volt”. (De irodalmi munkásságára célozva kajánul rögtön azt is hozzátette, hogy „ez az egyik legsikerültebb alkotása.”) 1913. október 15-én Gaal Mózes és a Dienes házaspár volt nála, őke</w:t>
      </w:r>
      <w:r w:rsidR="00B15ABD">
        <w:rPr>
          <w:rFonts w:ascii="Book Antiqua" w:hAnsi="Book Antiqua"/>
          <w:sz w:val="28"/>
          <w:szCs w:val="28"/>
        </w:rPr>
        <w:t>t a Szekszárdról érkezett vörös</w:t>
      </w:r>
      <w:r w:rsidR="009D5719" w:rsidRPr="00C01BAD">
        <w:rPr>
          <w:rFonts w:ascii="Book Antiqua" w:hAnsi="Book Antiqua"/>
          <w:sz w:val="28"/>
          <w:szCs w:val="28"/>
        </w:rPr>
        <w:t>borral és pogácsával kínálta meg. Gaal Mózes 1914</w:t>
      </w:r>
      <w:r w:rsidR="00F54B4A" w:rsidRPr="00C01BAD">
        <w:rPr>
          <w:rFonts w:ascii="Book Antiqua" w:hAnsi="Book Antiqua"/>
          <w:sz w:val="28"/>
          <w:szCs w:val="28"/>
        </w:rPr>
        <w:t>. májusi látogatásáról is</w:t>
      </w:r>
      <w:r w:rsidR="009D5719" w:rsidRPr="00C01BAD">
        <w:rPr>
          <w:rFonts w:ascii="Book Antiqua" w:hAnsi="Book Antiqua"/>
          <w:sz w:val="28"/>
          <w:szCs w:val="28"/>
        </w:rPr>
        <w:t xml:space="preserve"> van adat. Ekkor született </w:t>
      </w:r>
      <w:r w:rsidR="009D5719" w:rsidRPr="00C01BAD">
        <w:rPr>
          <w:rFonts w:ascii="Book Antiqua" w:hAnsi="Book Antiqua"/>
          <w:i/>
          <w:sz w:val="28"/>
          <w:szCs w:val="28"/>
        </w:rPr>
        <w:t>A csengetyűsfiú</w:t>
      </w:r>
      <w:r w:rsidR="009D5719" w:rsidRPr="00C01BAD">
        <w:rPr>
          <w:rFonts w:ascii="Book Antiqua" w:hAnsi="Book Antiqua"/>
          <w:sz w:val="28"/>
          <w:szCs w:val="28"/>
        </w:rPr>
        <w:t xml:space="preserve"> című vers. „Mikor írtam – mesélte a költő Szabó Lőrincnek -, akkor jött hozzám (délután írtam le a reggeli témát), éppen akkor jött hozzám az öreg Gaal Mózes. Meg is mutattam</w:t>
      </w:r>
      <w:r w:rsidR="00F54B4A" w:rsidRPr="00C01BAD">
        <w:rPr>
          <w:rFonts w:ascii="Book Antiqua" w:hAnsi="Book Antiqua"/>
          <w:sz w:val="28"/>
          <w:szCs w:val="28"/>
        </w:rPr>
        <w:t>,</w:t>
      </w:r>
      <w:r w:rsidR="009D5719" w:rsidRPr="00C01BAD">
        <w:rPr>
          <w:rFonts w:ascii="Book Antiqua" w:hAnsi="Book Antiqua"/>
          <w:sz w:val="28"/>
          <w:szCs w:val="28"/>
        </w:rPr>
        <w:t xml:space="preserve"> tetszett neki.” </w:t>
      </w:r>
      <w:r w:rsidR="00B15ABD">
        <w:rPr>
          <w:rFonts w:ascii="Book Antiqua" w:hAnsi="Book Antiqua"/>
          <w:sz w:val="28"/>
          <w:szCs w:val="28"/>
        </w:rPr>
        <w:t xml:space="preserve">  </w:t>
      </w:r>
    </w:p>
    <w:p w:rsidR="00E57A05" w:rsidRPr="00C01BAD" w:rsidRDefault="009D5719" w:rsidP="00C01BAD">
      <w:pPr>
        <w:ind w:firstLine="709"/>
        <w:rPr>
          <w:rFonts w:ascii="Book Antiqua" w:hAnsi="Book Antiqua"/>
          <w:sz w:val="28"/>
          <w:szCs w:val="28"/>
        </w:rPr>
      </w:pPr>
      <w:r w:rsidRPr="00C01BAD">
        <w:rPr>
          <w:rFonts w:ascii="Book Antiqua" w:hAnsi="Book Antiqua"/>
          <w:sz w:val="28"/>
          <w:szCs w:val="28"/>
        </w:rPr>
        <w:t>A lakásban néha megfordul egy-egy tanítvány is. Czakó Géza,</w:t>
      </w:r>
      <w:r w:rsidR="00B15ABD">
        <w:rPr>
          <w:rFonts w:ascii="Book Antiqua" w:hAnsi="Book Antiqua"/>
          <w:sz w:val="28"/>
          <w:szCs w:val="28"/>
        </w:rPr>
        <w:t xml:space="preserve"> aki az első két tanévben, 1912</w:t>
      </w:r>
      <w:r w:rsidR="00B15ABD" w:rsidRPr="00C01BAD">
        <w:rPr>
          <w:rFonts w:ascii="Book Antiqua" w:hAnsi="Book Antiqua"/>
          <w:sz w:val="28"/>
          <w:szCs w:val="28"/>
        </w:rPr>
        <w:t>–</w:t>
      </w:r>
      <w:r w:rsidRPr="00C01BAD">
        <w:rPr>
          <w:rFonts w:ascii="Book Antiqua" w:hAnsi="Book Antiqua"/>
          <w:sz w:val="28"/>
          <w:szCs w:val="28"/>
        </w:rPr>
        <w:t>1914 között minden humán tárgyból jeles minősítést kapott, és az V. osztályos Tiszay Andor, aki kevésbé tanult jól, de az órákon nagyon aktív volt. Havonta két alkalo</w:t>
      </w:r>
      <w:r w:rsidR="00B15ABD">
        <w:rPr>
          <w:rFonts w:ascii="Book Antiqua" w:hAnsi="Book Antiqua"/>
          <w:sz w:val="28"/>
          <w:szCs w:val="28"/>
        </w:rPr>
        <w:t>mmal viszik a javításra váró 40</w:t>
      </w:r>
      <w:r w:rsidR="00B15ABD" w:rsidRPr="00C01BAD">
        <w:rPr>
          <w:rFonts w:ascii="Book Antiqua" w:hAnsi="Book Antiqua"/>
          <w:sz w:val="28"/>
          <w:szCs w:val="28"/>
        </w:rPr>
        <w:t>–</w:t>
      </w:r>
      <w:r w:rsidRPr="00C01BAD">
        <w:rPr>
          <w:rFonts w:ascii="Book Antiqua" w:hAnsi="Book Antiqua"/>
          <w:sz w:val="28"/>
          <w:szCs w:val="28"/>
        </w:rPr>
        <w:t xml:space="preserve">50 magyar és latin dolgozatfüzetet tanárukhoz. A fiatalabb diák – lányának, Czakó Gabriellának az emlékei szerint – megalázónak érzi, az utca túloldalán lakó idősebb fiú megtiszteltetésnek veszi az „összekötő” feladat ellátását. A VIII. osztályos Dörner György, az önképzőkör elnöke a következő ülés anyagát szeretné megbeszélni a tanár úrral, az 1914-ben érettségizett későbbi gimnáziumi tanár Ujváry (Schützenberger) Lajos pedig 1913. június 15-én vasárnap mutatja meg „legelső gyarló irodalmi próbálkozásait”. Fél évszázaddal később emlékezetükben felidéződik a dolgozószoba képe: a polcokon levő könyvek serege, az íróasztalon felhalmozott kéziratok, félig kész versek és cédulák. Az egyik diák </w:t>
      </w:r>
      <w:r w:rsidR="00B15ABD">
        <w:rPr>
          <w:rFonts w:ascii="Book Antiqua" w:hAnsi="Book Antiqua"/>
          <w:sz w:val="28"/>
          <w:szCs w:val="28"/>
        </w:rPr>
        <w:t xml:space="preserve">a </w:t>
      </w:r>
      <w:r w:rsidRPr="00C01BAD">
        <w:rPr>
          <w:rFonts w:ascii="Book Antiqua" w:hAnsi="Book Antiqua"/>
          <w:sz w:val="28"/>
          <w:szCs w:val="28"/>
        </w:rPr>
        <w:t xml:space="preserve">„szoba ablakától jobbra” álló íróasztalon az </w:t>
      </w:r>
      <w:r w:rsidRPr="00C01BAD">
        <w:rPr>
          <w:rFonts w:ascii="Book Antiqua" w:hAnsi="Book Antiqua"/>
          <w:sz w:val="28"/>
          <w:szCs w:val="28"/>
        </w:rPr>
        <w:lastRenderedPageBreak/>
        <w:t xml:space="preserve">írógépet is észreveszi, a másik a tintatartókra emlékezik, a harmadik a </w:t>
      </w:r>
      <w:r w:rsidR="00532307" w:rsidRPr="003B1872">
        <w:rPr>
          <w:rFonts w:ascii="Book Antiqua" w:hAnsi="Book Antiqua"/>
          <w:noProof/>
          <w:sz w:val="28"/>
          <w:szCs w:val="28"/>
        </w:rPr>
        <w:drawing>
          <wp:anchor distT="0" distB="0" distL="114300" distR="114300" simplePos="0" relativeHeight="251659776" behindDoc="0" locked="0" layoutInCell="1" allowOverlap="1">
            <wp:simplePos x="0" y="0"/>
            <wp:positionH relativeFrom="column">
              <wp:posOffset>-38100</wp:posOffset>
            </wp:positionH>
            <wp:positionV relativeFrom="paragraph">
              <wp:posOffset>347345</wp:posOffset>
            </wp:positionV>
            <wp:extent cx="3803015" cy="2852420"/>
            <wp:effectExtent l="0" t="0" r="0" b="0"/>
            <wp:wrapSquare wrapText="bothSides"/>
            <wp:docPr id="8" name="Kép 8" descr="C:\Users\Otthon\Desktop\20. kézirat\téglás babits\20200516_08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tthon\Desktop\20. kézirat\téglás babits\20200516_0856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3015" cy="285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AD">
        <w:rPr>
          <w:rFonts w:ascii="Book Antiqua" w:hAnsi="Book Antiqua"/>
          <w:sz w:val="28"/>
          <w:szCs w:val="28"/>
        </w:rPr>
        <w:t xml:space="preserve">konyháról és a cselédlányról beszél. Az önképzőköri elnök szerint, „Amikor egy-egy dolgozatról, témáról beszélgettünk, rögtön kikereste állványáról a vonatkozó könyvet, és az odavágó részt felolvasta. Rendkívül szerette könyveit, </w:t>
      </w:r>
      <w:r w:rsidR="005C61ED">
        <w:rPr>
          <w:noProof/>
        </w:rPr>
        <w:pict>
          <v:shape id="_x0000_s1058" type="#_x0000_t202" style="position:absolute;left:0;text-align:left;margin-left:-9pt;margin-top:234pt;width:306pt;height:22.5pt;z-index:251684864;mso-position-horizontal-relative:text;mso-position-vertical-relative:text" stroked="f">
            <v:textbox inset="0,0,0,0">
              <w:txbxContent>
                <w:p w:rsidR="0022420E" w:rsidRDefault="00A00287" w:rsidP="0022420E">
                  <w:pPr>
                    <w:pStyle w:val="Kpalrs"/>
                    <w:rPr>
                      <w:color w:val="auto"/>
                    </w:rPr>
                  </w:pPr>
                  <w:r>
                    <w:rPr>
                      <w:color w:val="auto"/>
                    </w:rPr>
                    <w:t xml:space="preserve">   </w:t>
                  </w:r>
                  <w:r w:rsidR="0022420E" w:rsidRPr="0022420E">
                    <w:rPr>
                      <w:color w:val="auto"/>
                    </w:rPr>
                    <w:t>BabitsMihály, Dienes Pál, Komjáthy Aladár a Gambrinus étteremben</w:t>
                  </w:r>
                  <w:r w:rsidR="00F74776">
                    <w:rPr>
                      <w:color w:val="auto"/>
                    </w:rPr>
                    <w:t xml:space="preserve"> </w:t>
                  </w:r>
                  <w:r w:rsidR="00532307">
                    <w:rPr>
                      <w:color w:val="auto"/>
                    </w:rPr>
                    <w:br/>
                  </w:r>
                  <w:r>
                    <w:rPr>
                      <w:color w:val="auto"/>
                    </w:rPr>
                    <w:t xml:space="preserve">  </w:t>
                  </w:r>
                  <w:r w:rsidR="00532307">
                    <w:rPr>
                      <w:color w:val="auto"/>
                    </w:rPr>
                    <w:t xml:space="preserve">(Erzsébet krt. 27.), 1912. március 12 előtt          </w:t>
                  </w:r>
                </w:p>
                <w:p w:rsidR="00532307" w:rsidRPr="00532307" w:rsidRDefault="00532307" w:rsidP="00532307"/>
              </w:txbxContent>
            </v:textbox>
            <w10:wrap type="square"/>
          </v:shape>
        </w:pict>
      </w:r>
      <w:r w:rsidRPr="00C01BAD">
        <w:rPr>
          <w:rFonts w:ascii="Book Antiqua" w:hAnsi="Book Antiqua"/>
          <w:sz w:val="28"/>
          <w:szCs w:val="28"/>
        </w:rPr>
        <w:t>könyvtárát…”. De járt a „kőbányai” otthonában Zsolt Béla fiatal költő is, aki a frontról írott levelében idézi fel a találkozás hangulatát a házigazdának: „én sohasem fogom elfelejteni azt a kőbányai estefélét, amikor az ön könyvesszobájában ültem és úgy éreztem, magamat, mintha egy sötétes márványból faragott Dante-fej szólalt volna meg. Talán életem legfantasztikusabb emléke ez a délután…”</w:t>
      </w:r>
    </w:p>
    <w:p w:rsidR="00405F54" w:rsidRPr="00C01BAD" w:rsidRDefault="005C61ED" w:rsidP="00C01BAD">
      <w:pPr>
        <w:ind w:firstLine="709"/>
        <w:rPr>
          <w:rFonts w:ascii="Book Antiqua" w:hAnsi="Book Antiqua"/>
          <w:sz w:val="28"/>
          <w:szCs w:val="28"/>
        </w:rPr>
      </w:pPr>
      <w:r>
        <w:rPr>
          <w:noProof/>
        </w:rPr>
        <w:pict>
          <v:shape id="_x0000_s1045" type="#_x0000_t202" style="position:absolute;left:0;text-align:left;margin-left:279pt;margin-top:237.65pt;width:117pt;height:12.7pt;z-index:251663360;mso-position-horizontal-relative:text;mso-position-vertical-relative:text" stroked="f">
            <v:textbox inset="0,0,0,0">
              <w:txbxContent>
                <w:p w:rsidR="00E9193C" w:rsidRPr="00C14DA2" w:rsidRDefault="00C14DA2" w:rsidP="00E9193C">
                  <w:pPr>
                    <w:pStyle w:val="Kpalrs"/>
                    <w:rPr>
                      <w:rFonts w:ascii="Book Antiqua" w:hAnsi="Book Antiqua"/>
                      <w:noProof/>
                      <w:color w:val="auto"/>
                      <w:sz w:val="28"/>
                      <w:szCs w:val="28"/>
                    </w:rPr>
                  </w:pPr>
                  <w:r>
                    <w:rPr>
                      <w:color w:val="auto"/>
                    </w:rPr>
                    <w:t xml:space="preserve">  </w:t>
                  </w:r>
                  <w:r w:rsidR="00E9193C" w:rsidRPr="00C14DA2">
                    <w:rPr>
                      <w:color w:val="auto"/>
                    </w:rPr>
                    <w:t>Dienes Pál és Dienes Valéria</w:t>
                  </w:r>
                </w:p>
              </w:txbxContent>
            </v:textbox>
            <w10:wrap type="square"/>
          </v:shape>
        </w:pict>
      </w:r>
      <w:r w:rsidR="0022420E" w:rsidRPr="00E9193C">
        <w:rPr>
          <w:rFonts w:ascii="Book Antiqua" w:hAnsi="Book Antiqua"/>
          <w:noProof/>
          <w:sz w:val="28"/>
          <w:szCs w:val="28"/>
        </w:rPr>
        <w:drawing>
          <wp:anchor distT="0" distB="0" distL="114300" distR="114300" simplePos="0" relativeHeight="251640320" behindDoc="0" locked="0" layoutInCell="1" allowOverlap="1">
            <wp:simplePos x="0" y="0"/>
            <wp:positionH relativeFrom="column">
              <wp:posOffset>3429000</wp:posOffset>
            </wp:positionH>
            <wp:positionV relativeFrom="paragraph">
              <wp:posOffset>32385</wp:posOffset>
            </wp:positionV>
            <wp:extent cx="2076450" cy="3229610"/>
            <wp:effectExtent l="0" t="0" r="0" b="0"/>
            <wp:wrapSquare wrapText="bothSides"/>
            <wp:docPr id="16" name="Kép 16" descr="C:\Users\Otthon\Desktop\20. kézirat\téglás babits\letöltés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tthon\Desktop\20. kézirat\téglás babits\letöltés (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322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54" w:rsidRPr="00C01BAD">
        <w:rPr>
          <w:rFonts w:ascii="Book Antiqua" w:hAnsi="Book Antiqua"/>
          <w:sz w:val="28"/>
          <w:szCs w:val="28"/>
        </w:rPr>
        <w:t>Hosszabb időre csak az anyja és Angyal húga száll meg nála, évente általában egyszer utaznak fel hozzá. Ilyenkor legtöbbször vásárolnak, színházba mennek vagy Dienesékkel találkoznak, Valériát és családját ugyanis jól ismerik, ő is szekszárdi születésű. 1914 húsvétján pedig Móricz Zsigmondékat látogatják meg Üllői úti lakásukban. Ritkán szekszárdi barátja, Kovács László is tiszteletét teszi. Egyetemi hallgató öccsével azonban nem akar hosszabb ideig együtt lakni, ezért, anyja nagy bánatára, az egyik szomszéd házban bérel neki szobát. A lakás takarításáról, a virágok gondozásáról, a kávé- és teafőző tisztításáról, néha a fűtésről és a főzésről a többször cserélődő cselédlányok gondoskodnak.</w:t>
      </w:r>
    </w:p>
    <w:p w:rsidR="00405F54" w:rsidRPr="00C01BAD" w:rsidRDefault="00405F54" w:rsidP="00C01BAD">
      <w:pPr>
        <w:ind w:firstLine="709"/>
        <w:rPr>
          <w:rFonts w:ascii="Book Antiqua" w:hAnsi="Book Antiqua"/>
          <w:sz w:val="28"/>
          <w:szCs w:val="28"/>
        </w:rPr>
      </w:pPr>
      <w:r w:rsidRPr="00C01BAD">
        <w:rPr>
          <w:rFonts w:ascii="Book Antiqua" w:hAnsi="Book Antiqua"/>
          <w:sz w:val="28"/>
          <w:szCs w:val="28"/>
        </w:rPr>
        <w:t>Babits nem nagyon vásárolt, legfeljebb az Elnök utcai trafikba</w:t>
      </w:r>
      <w:r w:rsidR="00F862EC">
        <w:rPr>
          <w:rFonts w:ascii="Book Antiqua" w:hAnsi="Book Antiqua"/>
          <w:sz w:val="28"/>
          <w:szCs w:val="28"/>
        </w:rPr>
        <w:t xml:space="preserve"> ment át cigarettáért</w:t>
      </w:r>
      <w:r w:rsidRPr="00C01BAD">
        <w:rPr>
          <w:rFonts w:ascii="Book Antiqua" w:hAnsi="Book Antiqua"/>
          <w:sz w:val="28"/>
          <w:szCs w:val="28"/>
        </w:rPr>
        <w:t xml:space="preserve">. Vacsorázni általában a Bandl étteremben vagy a körút </w:t>
      </w:r>
      <w:r w:rsidRPr="00C01BAD">
        <w:rPr>
          <w:rFonts w:ascii="Book Antiqua" w:hAnsi="Book Antiqua"/>
          <w:sz w:val="28"/>
          <w:szCs w:val="28"/>
        </w:rPr>
        <w:lastRenderedPageBreak/>
        <w:t xml:space="preserve">valamelyik vendéglőjében szokott, az ebédet pedig az első tanévben Dienesék segítségével oldotta meg. Vali egy közeli konyháról rendelte meg az ételt, s azt az ő lakásukban </w:t>
      </w:r>
      <w:r w:rsidR="00C238B3" w:rsidRPr="00C01BAD">
        <w:rPr>
          <w:rFonts w:ascii="Book Antiqua" w:hAnsi="Book Antiqua"/>
          <w:sz w:val="28"/>
          <w:szCs w:val="28"/>
        </w:rPr>
        <w:t xml:space="preserve">(akkor még a szomszédban, a </w:t>
      </w:r>
      <w:r w:rsidR="00E57082" w:rsidRPr="0022420E">
        <w:rPr>
          <w:rFonts w:ascii="Book Antiqua" w:hAnsi="Book Antiqua"/>
          <w:noProof/>
          <w:sz w:val="28"/>
          <w:szCs w:val="28"/>
        </w:rPr>
        <w:drawing>
          <wp:anchor distT="0" distB="0" distL="114300" distR="114300" simplePos="0" relativeHeight="251679232" behindDoc="0" locked="0" layoutInCell="1" allowOverlap="1">
            <wp:simplePos x="0" y="0"/>
            <wp:positionH relativeFrom="column">
              <wp:posOffset>5080</wp:posOffset>
            </wp:positionH>
            <wp:positionV relativeFrom="paragraph">
              <wp:posOffset>799465</wp:posOffset>
            </wp:positionV>
            <wp:extent cx="4684395" cy="2861945"/>
            <wp:effectExtent l="0" t="0" r="0" b="0"/>
            <wp:wrapSquare wrapText="bothSides"/>
            <wp:docPr id="9" name="Kép 9" descr="C:\Users\Otthon\Desktop\20. kézirat\téglás babits\20416745_9b6c13485877ff1adf5868e79605eb99j_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tthon\Desktop\20. kézirat\téglás babits\20416745_9b6c13485877ff1adf5868e79605eb99j_w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4395"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8B3" w:rsidRPr="00C01BAD">
        <w:rPr>
          <w:rFonts w:ascii="Book Antiqua" w:hAnsi="Book Antiqua"/>
          <w:sz w:val="28"/>
          <w:szCs w:val="28"/>
        </w:rPr>
        <w:t xml:space="preserve">Szabóky utca 59-ben laktak, később költöztek a Villám utcába!) </w:t>
      </w:r>
      <w:r w:rsidRPr="00C01BAD">
        <w:rPr>
          <w:rFonts w:ascii="Book Antiqua" w:hAnsi="Book Antiqua"/>
          <w:sz w:val="28"/>
          <w:szCs w:val="28"/>
        </w:rPr>
        <w:t>fogyasz</w:t>
      </w:r>
      <w:r w:rsidR="00F862EC">
        <w:rPr>
          <w:rFonts w:ascii="Book Antiqua" w:hAnsi="Book Antiqua"/>
          <w:sz w:val="28"/>
          <w:szCs w:val="28"/>
        </w:rPr>
        <w:t>-</w:t>
      </w:r>
      <w:r w:rsidRPr="00C01BAD">
        <w:rPr>
          <w:rFonts w:ascii="Book Antiqua" w:hAnsi="Book Antiqua"/>
          <w:sz w:val="28"/>
          <w:szCs w:val="28"/>
        </w:rPr>
        <w:t xml:space="preserve">tották el közösen. Ebéd után Pál </w:t>
      </w:r>
      <w:r w:rsidR="005C61ED">
        <w:rPr>
          <w:noProof/>
        </w:rPr>
        <w:pict>
          <v:shape id="_x0000_s1059" type="#_x0000_t202" style="position:absolute;left:0;text-align:left;margin-left:162pt;margin-top:270pt;width:190.1pt;height:9pt;z-index:251686912;mso-position-horizontal-relative:text;mso-position-vertical-relative:text" stroked="f">
            <v:textbox inset="0,0,0,0">
              <w:txbxContent>
                <w:p w:rsidR="0022420E" w:rsidRPr="0022420E" w:rsidRDefault="0022420E" w:rsidP="0022420E">
                  <w:pPr>
                    <w:pStyle w:val="Kpalrs"/>
                    <w:rPr>
                      <w:rFonts w:ascii="Book Antiqua" w:hAnsi="Book Antiqua"/>
                      <w:color w:val="auto"/>
                      <w:sz w:val="28"/>
                      <w:szCs w:val="28"/>
                    </w:rPr>
                  </w:pPr>
                  <w:r w:rsidRPr="0022420E">
                    <w:rPr>
                      <w:color w:val="auto"/>
                    </w:rPr>
                    <w:t>Orczy út - Szabóky utca sarok, fotó: Klösz György</w:t>
                  </w:r>
                </w:p>
              </w:txbxContent>
            </v:textbox>
            <w10:wrap type="square"/>
          </v:shape>
        </w:pict>
      </w:r>
      <w:r w:rsidRPr="00C01BAD">
        <w:rPr>
          <w:rFonts w:ascii="Book Antiqua" w:hAnsi="Book Antiqua"/>
          <w:sz w:val="28"/>
          <w:szCs w:val="28"/>
        </w:rPr>
        <w:t>dolgozó</w:t>
      </w:r>
      <w:r w:rsidR="006B33A2">
        <w:rPr>
          <w:rFonts w:ascii="Book Antiqua" w:hAnsi="Book Antiqua"/>
          <w:sz w:val="28"/>
          <w:szCs w:val="28"/>
        </w:rPr>
        <w:t>-</w:t>
      </w:r>
      <w:r w:rsidRPr="00C01BAD">
        <w:rPr>
          <w:rFonts w:ascii="Book Antiqua" w:hAnsi="Book Antiqua"/>
          <w:sz w:val="28"/>
          <w:szCs w:val="28"/>
        </w:rPr>
        <w:t xml:space="preserve">szobájában beszélgettek hármasban munkáikról, irodalomról, </w:t>
      </w:r>
      <w:r w:rsidR="009C45DD" w:rsidRPr="00C01BAD">
        <w:rPr>
          <w:rFonts w:ascii="Book Antiqua" w:hAnsi="Book Antiqua"/>
          <w:sz w:val="28"/>
          <w:szCs w:val="28"/>
        </w:rPr>
        <w:t>filo</w:t>
      </w:r>
      <w:r w:rsidR="00943F28" w:rsidRPr="00C01BAD">
        <w:rPr>
          <w:rFonts w:ascii="Book Antiqua" w:hAnsi="Book Antiqua"/>
          <w:sz w:val="28"/>
          <w:szCs w:val="28"/>
        </w:rPr>
        <w:t>zófiáról, mate</w:t>
      </w:r>
      <w:r w:rsidR="00712D30">
        <w:rPr>
          <w:rFonts w:ascii="Book Antiqua" w:hAnsi="Book Antiqua"/>
          <w:sz w:val="28"/>
          <w:szCs w:val="28"/>
        </w:rPr>
        <w:t>-</w:t>
      </w:r>
      <w:r w:rsidR="00943F28" w:rsidRPr="00C01BAD">
        <w:rPr>
          <w:rFonts w:ascii="Book Antiqua" w:hAnsi="Book Antiqua"/>
          <w:sz w:val="28"/>
          <w:szCs w:val="28"/>
        </w:rPr>
        <w:t>matikáról, néha</w:t>
      </w:r>
      <w:r w:rsidRPr="00C01BAD">
        <w:rPr>
          <w:rFonts w:ascii="Book Antiqua" w:hAnsi="Book Antiqua"/>
          <w:sz w:val="28"/>
          <w:szCs w:val="28"/>
        </w:rPr>
        <w:t xml:space="preserve"> szójátékokkal szórakoztatták egymást. Ötletes szó</w:t>
      </w:r>
      <w:r w:rsidR="00712D30">
        <w:rPr>
          <w:rFonts w:ascii="Book Antiqua" w:hAnsi="Book Antiqua"/>
          <w:sz w:val="28"/>
          <w:szCs w:val="28"/>
        </w:rPr>
        <w:t>-</w:t>
      </w:r>
      <w:r w:rsidRPr="00C01BAD">
        <w:rPr>
          <w:rFonts w:ascii="Book Antiqua" w:hAnsi="Book Antiqua"/>
          <w:sz w:val="28"/>
          <w:szCs w:val="28"/>
        </w:rPr>
        <w:t>intarziákat találtak ki, vagy különböző nyelvek szavait keverték találós mondatokká, esetleg versenyfelad</w:t>
      </w:r>
      <w:r w:rsidR="00F862EC">
        <w:rPr>
          <w:rFonts w:ascii="Book Antiqua" w:hAnsi="Book Antiqua"/>
          <w:sz w:val="28"/>
          <w:szCs w:val="28"/>
        </w:rPr>
        <w:t>atokat adtak egymásnak</w:t>
      </w:r>
      <w:r w:rsidRPr="00C01BAD">
        <w:rPr>
          <w:rFonts w:ascii="Book Antiqua" w:hAnsi="Book Antiqua"/>
          <w:sz w:val="28"/>
          <w:szCs w:val="28"/>
        </w:rPr>
        <w:t xml:space="preserve"> ritka idegen szavakból. Nagy hatással voltak egy</w:t>
      </w:r>
      <w:r w:rsidR="00F862EC">
        <w:rPr>
          <w:rFonts w:ascii="Book Antiqua" w:hAnsi="Book Antiqua"/>
          <w:sz w:val="28"/>
          <w:szCs w:val="28"/>
        </w:rPr>
        <w:t>-</w:t>
      </w:r>
      <w:r w:rsidRPr="00C01BAD">
        <w:rPr>
          <w:rFonts w:ascii="Book Antiqua" w:hAnsi="Book Antiqua"/>
          <w:sz w:val="28"/>
          <w:szCs w:val="28"/>
        </w:rPr>
        <w:t>másra: a költő egyenletek meg</w:t>
      </w:r>
      <w:r w:rsidR="00712D30">
        <w:rPr>
          <w:rFonts w:ascii="Book Antiqua" w:hAnsi="Book Antiqua"/>
          <w:sz w:val="28"/>
          <w:szCs w:val="28"/>
        </w:rPr>
        <w:t>-</w:t>
      </w:r>
      <w:r w:rsidRPr="00C01BAD">
        <w:rPr>
          <w:rFonts w:ascii="Book Antiqua" w:hAnsi="Book Antiqua"/>
          <w:sz w:val="28"/>
          <w:szCs w:val="28"/>
        </w:rPr>
        <w:t>oldásával is foglalkozott, a nemzetközi hírű matematikus pedig élete vé</w:t>
      </w:r>
      <w:r w:rsidR="00712D30">
        <w:rPr>
          <w:rFonts w:ascii="Book Antiqua" w:hAnsi="Book Antiqua"/>
          <w:sz w:val="28"/>
          <w:szCs w:val="28"/>
        </w:rPr>
        <w:t>-</w:t>
      </w:r>
      <w:r w:rsidRPr="00C01BAD">
        <w:rPr>
          <w:rFonts w:ascii="Book Antiqua" w:hAnsi="Book Antiqua"/>
          <w:sz w:val="28"/>
          <w:szCs w:val="28"/>
        </w:rPr>
        <w:t>gén verses</w:t>
      </w:r>
      <w:r w:rsidR="00712D30">
        <w:rPr>
          <w:rFonts w:ascii="Book Antiqua" w:hAnsi="Book Antiqua"/>
          <w:sz w:val="28"/>
          <w:szCs w:val="28"/>
        </w:rPr>
        <w:t>-</w:t>
      </w:r>
      <w:r w:rsidRPr="00C01BAD">
        <w:rPr>
          <w:rFonts w:ascii="Book Antiqua" w:hAnsi="Book Antiqua"/>
          <w:sz w:val="28"/>
          <w:szCs w:val="28"/>
        </w:rPr>
        <w:t>kötetet adott ki Lon</w:t>
      </w:r>
      <w:r w:rsidR="00712D30">
        <w:rPr>
          <w:rFonts w:ascii="Book Antiqua" w:hAnsi="Book Antiqua"/>
          <w:sz w:val="28"/>
          <w:szCs w:val="28"/>
        </w:rPr>
        <w:t>-</w:t>
      </w:r>
      <w:r w:rsidRPr="00C01BAD">
        <w:rPr>
          <w:rFonts w:ascii="Book Antiqua" w:hAnsi="Book Antiqua"/>
          <w:sz w:val="28"/>
          <w:szCs w:val="28"/>
        </w:rPr>
        <w:t>donban. „Nem egyszer hallottam – emlékez</w:t>
      </w:r>
      <w:r w:rsidR="005C61ED">
        <w:rPr>
          <w:noProof/>
        </w:rPr>
        <w:pict>
          <v:shape id="_x0000_s1047" type="#_x0000_t202" style="position:absolute;left:0;text-align:left;margin-left:4in;margin-top:567pt;width:90.35pt;height:11.65pt;z-index:251664384;mso-position-horizontal-relative:text;mso-position-vertical-relative:text" stroked="f">
            <v:textbox style="mso-next-textbox:#_x0000_s1047" inset="0,0,0,0">
              <w:txbxContent>
                <w:p w:rsidR="00C14DA2" w:rsidRPr="00C14DA2" w:rsidRDefault="00C14DA2" w:rsidP="00C14DA2">
                  <w:pPr>
                    <w:pStyle w:val="Kpalrs"/>
                    <w:rPr>
                      <w:noProof/>
                      <w:color w:val="auto"/>
                      <w:sz w:val="24"/>
                      <w:szCs w:val="24"/>
                    </w:rPr>
                  </w:pPr>
                  <w:r w:rsidRPr="00C14DA2">
                    <w:rPr>
                      <w:color w:val="auto"/>
                    </w:rPr>
                    <w:t>A Golgota téri kálvária</w:t>
                  </w:r>
                </w:p>
              </w:txbxContent>
            </v:textbox>
            <w10:wrap type="square"/>
          </v:shape>
        </w:pict>
      </w:r>
      <w:r w:rsidRPr="00C01BAD">
        <w:rPr>
          <w:rFonts w:ascii="Book Antiqua" w:hAnsi="Book Antiqua"/>
          <w:sz w:val="28"/>
          <w:szCs w:val="28"/>
        </w:rPr>
        <w:t xml:space="preserve">ett </w:t>
      </w:r>
      <w:r w:rsidR="00E57082" w:rsidRPr="0022420E">
        <w:rPr>
          <w:rFonts w:ascii="Book Antiqua" w:hAnsi="Book Antiqua"/>
          <w:noProof/>
          <w:sz w:val="28"/>
          <w:szCs w:val="28"/>
        </w:rPr>
        <w:drawing>
          <wp:anchor distT="0" distB="0" distL="114300" distR="114300" simplePos="0" relativeHeight="251686400" behindDoc="0" locked="0" layoutInCell="1" allowOverlap="1">
            <wp:simplePos x="0" y="0"/>
            <wp:positionH relativeFrom="column">
              <wp:posOffset>1143000</wp:posOffset>
            </wp:positionH>
            <wp:positionV relativeFrom="paragraph">
              <wp:posOffset>5231765</wp:posOffset>
            </wp:positionV>
            <wp:extent cx="4666615" cy="2340610"/>
            <wp:effectExtent l="0" t="0" r="0" b="0"/>
            <wp:wrapSquare wrapText="bothSides"/>
            <wp:docPr id="10" name="Kép 10" descr="C:\Users\Otthon\Desktop\20. kézirat\téglás babits\golgota té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tthon\Desktop\20. kézirat\téglás babits\golgota tér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661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AD">
        <w:rPr>
          <w:rFonts w:ascii="Book Antiqua" w:hAnsi="Book Antiqua"/>
          <w:sz w:val="28"/>
          <w:szCs w:val="28"/>
        </w:rPr>
        <w:t>vissza az eszme</w:t>
      </w:r>
      <w:r w:rsidR="00532307">
        <w:rPr>
          <w:rFonts w:ascii="Book Antiqua" w:hAnsi="Book Antiqua"/>
          <w:sz w:val="28"/>
          <w:szCs w:val="28"/>
        </w:rPr>
        <w:t>-</w:t>
      </w:r>
      <w:r w:rsidRPr="00C01BAD">
        <w:rPr>
          <w:rFonts w:ascii="Book Antiqua" w:hAnsi="Book Antiqua"/>
          <w:sz w:val="28"/>
          <w:szCs w:val="28"/>
        </w:rPr>
        <w:t>cs</w:t>
      </w:r>
      <w:r w:rsidR="005C61ED">
        <w:rPr>
          <w:noProof/>
        </w:rPr>
        <w:pict>
          <v:shape id="_x0000_s1060" type="#_x0000_t202" style="position:absolute;left:0;text-align:left;margin-left:315pt;margin-top:578.65pt;width:88.45pt;height:11.6pt;z-index:251688960;mso-position-horizontal-relative:text;mso-position-vertical-relative:text" stroked="f">
            <v:textbox inset="0,0,0,0">
              <w:txbxContent>
                <w:p w:rsidR="00E57082" w:rsidRPr="00E57082" w:rsidRDefault="00E57082" w:rsidP="00E57082">
                  <w:pPr>
                    <w:pStyle w:val="Kpalrs"/>
                    <w:rPr>
                      <w:rFonts w:ascii="Book Antiqua" w:hAnsi="Book Antiqua"/>
                      <w:color w:val="auto"/>
                      <w:sz w:val="28"/>
                      <w:szCs w:val="28"/>
                    </w:rPr>
                  </w:pPr>
                  <w:r w:rsidRPr="00E57082">
                    <w:rPr>
                      <w:color w:val="auto"/>
                    </w:rPr>
                    <w:t>A Golgota téri kálvária</w:t>
                  </w:r>
                </w:p>
              </w:txbxContent>
            </v:textbox>
            <w10:wrap type="square"/>
          </v:shape>
        </w:pict>
      </w:r>
      <w:r w:rsidR="00B15ABD">
        <w:rPr>
          <w:rFonts w:ascii="Book Antiqua" w:hAnsi="Book Antiqua"/>
          <w:sz w:val="28"/>
          <w:szCs w:val="28"/>
        </w:rPr>
        <w:t xml:space="preserve">erékre Dienes Valéria 1966-ban </w:t>
      </w:r>
      <w:r w:rsidR="00B15ABD" w:rsidRPr="00C01BAD">
        <w:rPr>
          <w:rFonts w:ascii="Book Antiqua" w:hAnsi="Book Antiqua"/>
          <w:sz w:val="28"/>
          <w:szCs w:val="28"/>
        </w:rPr>
        <w:t>–</w:t>
      </w:r>
      <w:r w:rsidRPr="00C01BAD">
        <w:rPr>
          <w:rFonts w:ascii="Book Antiqua" w:hAnsi="Book Antiqua"/>
          <w:sz w:val="28"/>
          <w:szCs w:val="28"/>
        </w:rPr>
        <w:t xml:space="preserve">, hogy miután álláspontját megvédte, ellenfelét meggyőzte, mosolyogva hozzátette: de azért az ellenkezője is lehet igaz.” Babits nagyon hálás igazgatójának és Dieneséknek, akik – 1912 novemberében anyjának írt levelének sorai szerint – „úgy gondoskodnak rólam, hogy magam sem tudom, mivel érdemeltem ezt meg.” </w:t>
      </w:r>
      <w:r w:rsidRPr="00C01BAD">
        <w:rPr>
          <w:rFonts w:ascii="Book Antiqua" w:hAnsi="Book Antiqua"/>
          <w:sz w:val="28"/>
          <w:szCs w:val="28"/>
        </w:rPr>
        <w:lastRenderedPageBreak/>
        <w:t xml:space="preserve">Köszönetét azzal is jelezte, hogy a Nyugat 1912. december 16-i számában megjelent </w:t>
      </w:r>
      <w:r w:rsidRPr="00C01BAD">
        <w:rPr>
          <w:rFonts w:ascii="Book Antiqua" w:hAnsi="Book Antiqua"/>
          <w:i/>
          <w:sz w:val="28"/>
          <w:szCs w:val="28"/>
        </w:rPr>
        <w:t>Tudomány és művészet</w:t>
      </w:r>
      <w:r w:rsidRPr="00C01BAD">
        <w:rPr>
          <w:rFonts w:ascii="Book Antiqua" w:hAnsi="Book Antiqua"/>
          <w:sz w:val="28"/>
          <w:szCs w:val="28"/>
        </w:rPr>
        <w:t xml:space="preserve"> című tanulmányát a Dienes házaspárnak ajánlotta. Fél évszázaddal később Dienes Valéria ezt mondta kapcsolatukról: „Akkoriban úgy éltünk, mint három testvér.” „Mindennapos együttlétünk pihenés volt neki, melyet kedve szerint meghosszabbíthatott vagy rövidíthetett, érezte, hogy nálunk teljesen szabad, jön vagy elmegy, beszél vagy hallgat, verset olvas, vagy valami könyvbe rejtőzik.” Erről az idillinek tűnő együttlétről némileg ellentétes véleményt is megfogalmazott a költő. 1914 decemberében – Móricz Zsigmond </w:t>
      </w:r>
      <w:r w:rsidRPr="00C01BAD">
        <w:rPr>
          <w:rFonts w:ascii="Book Antiqua" w:hAnsi="Book Antiqua"/>
          <w:i/>
          <w:sz w:val="28"/>
          <w:szCs w:val="28"/>
        </w:rPr>
        <w:t>Tükör</w:t>
      </w:r>
      <w:r w:rsidRPr="00C01BAD">
        <w:rPr>
          <w:rFonts w:ascii="Book Antiqua" w:hAnsi="Book Antiqua"/>
          <w:sz w:val="28"/>
          <w:szCs w:val="28"/>
        </w:rPr>
        <w:t xml:space="preserve"> című kéziratos feljegyzés</w:t>
      </w:r>
      <w:r w:rsidR="00F862EC">
        <w:rPr>
          <w:rFonts w:ascii="Book Antiqua" w:hAnsi="Book Antiqua"/>
          <w:sz w:val="28"/>
          <w:szCs w:val="28"/>
        </w:rPr>
        <w:t>e</w:t>
      </w:r>
      <w:r w:rsidRPr="00C01BAD">
        <w:rPr>
          <w:rFonts w:ascii="Book Antiqua" w:hAnsi="Book Antiqua"/>
          <w:sz w:val="28"/>
          <w:szCs w:val="28"/>
        </w:rPr>
        <w:t xml:space="preserve"> szerint – azt mesélte náluk Babits, hogy ő elsősorban Dienes Pált tekintette jó barátjának, a „nagyon okos, hideg” Valival kevésbé volt közvetlen a kapcsolata. Az ebéd sem ízlett neki, örült annak, amikor végre abbamaradtak a közös étkezések. Később a pedellussal és a szobalánnyal főzetett magának.  </w:t>
      </w:r>
      <w:r w:rsidR="00B15ABD">
        <w:rPr>
          <w:rFonts w:ascii="Book Antiqua" w:hAnsi="Book Antiqua"/>
          <w:sz w:val="28"/>
          <w:szCs w:val="28"/>
        </w:rPr>
        <w:t xml:space="preserve"> </w:t>
      </w:r>
    </w:p>
    <w:p w:rsidR="00405F54" w:rsidRDefault="00405F54" w:rsidP="00BB1950">
      <w:pPr>
        <w:spacing w:after="120"/>
        <w:ind w:firstLine="709"/>
        <w:rPr>
          <w:rFonts w:ascii="Book Antiqua" w:hAnsi="Book Antiqua"/>
          <w:sz w:val="28"/>
          <w:szCs w:val="28"/>
        </w:rPr>
      </w:pPr>
      <w:r w:rsidRPr="00C01BAD">
        <w:rPr>
          <w:rFonts w:ascii="Book Antiqua" w:hAnsi="Book Antiqua"/>
          <w:sz w:val="28"/>
          <w:szCs w:val="28"/>
        </w:rPr>
        <w:t>Szabóky utcai életéhez egy legendát is fűznek a diákok. A tör</w:t>
      </w:r>
      <w:r w:rsidR="00B401C3">
        <w:rPr>
          <w:rFonts w:ascii="Book Antiqua" w:hAnsi="Book Antiqua"/>
          <w:sz w:val="28"/>
          <w:szCs w:val="28"/>
        </w:rPr>
        <w:t>-</w:t>
      </w:r>
      <w:r w:rsidRPr="00C01BAD">
        <w:rPr>
          <w:rFonts w:ascii="Book Antiqua" w:hAnsi="Book Antiqua"/>
          <w:sz w:val="28"/>
          <w:szCs w:val="28"/>
        </w:rPr>
        <w:t xml:space="preserve">ténetet Tiszay Andor mesélte el, akinek az osztálytársa volt Babits szállásadónőjének a fia. Az élete során újságíróként is dolgozó diák ezt írta a nőket kerülő </w:t>
      </w:r>
      <w:r w:rsidR="00532307">
        <w:rPr>
          <w:rFonts w:ascii="Book Antiqua" w:hAnsi="Book Antiqua"/>
          <w:sz w:val="28"/>
          <w:szCs w:val="28"/>
        </w:rPr>
        <w:t>osztályfőnökéről 1975 őszén: Haas</w:t>
      </w:r>
      <w:r w:rsidRPr="00C01BAD">
        <w:rPr>
          <w:rFonts w:ascii="Book Antiqua" w:hAnsi="Book Antiqua"/>
          <w:sz w:val="28"/>
          <w:szCs w:val="28"/>
        </w:rPr>
        <w:t xml:space="preserve"> „Bandinak volt két igen helyes nővére (egyforma korúak, úgy húsz év körül), akik a polgári elvégzése után irodába jártak szorgalmasan […] Mihály ezért mindennap fél órával a nyolcórai iskolai kezdés előtt, lopakodva elment a lakásáról – és sokszor órák hosszat sétált a ligetben, skandálva vers</w:t>
      </w:r>
      <w:r w:rsidR="00B401C3">
        <w:rPr>
          <w:rFonts w:ascii="Book Antiqua" w:hAnsi="Book Antiqua"/>
          <w:sz w:val="28"/>
          <w:szCs w:val="28"/>
        </w:rPr>
        <w:t>-</w:t>
      </w:r>
      <w:r w:rsidRPr="00C01BAD">
        <w:rPr>
          <w:rFonts w:ascii="Book Antiqua" w:hAnsi="Book Antiqua"/>
          <w:sz w:val="28"/>
          <w:szCs w:val="28"/>
        </w:rPr>
        <w:t>sorait, félig ha</w:t>
      </w:r>
      <w:r w:rsidR="00B15ABD">
        <w:rPr>
          <w:rFonts w:ascii="Book Antiqua" w:hAnsi="Book Antiqua"/>
          <w:sz w:val="28"/>
          <w:szCs w:val="28"/>
        </w:rPr>
        <w:t xml:space="preserve">ngosan beszélve, gesztikulálva </w:t>
      </w:r>
      <w:r w:rsidR="00B15ABD" w:rsidRPr="00C01BAD">
        <w:rPr>
          <w:rFonts w:ascii="Book Antiqua" w:hAnsi="Book Antiqua"/>
          <w:sz w:val="28"/>
          <w:szCs w:val="28"/>
        </w:rPr>
        <w:t>–</w:t>
      </w:r>
      <w:r w:rsidRPr="00C01BAD">
        <w:rPr>
          <w:rFonts w:ascii="Book Antiqua" w:hAnsi="Book Antiqua"/>
          <w:sz w:val="28"/>
          <w:szCs w:val="28"/>
        </w:rPr>
        <w:t xml:space="preserve">, nehogy találkozzon a két lánnyal.” A legenda első részére nincs bizonyíték, nem tudjuk, hogy voltak-e a tulajdonosnőnek nagy lányai, Babits versében csak egy kislányról tett említést. A népligeti sétákat Babits sem felejtette el. A </w:t>
      </w:r>
      <w:r w:rsidRPr="00C01BAD">
        <w:rPr>
          <w:rFonts w:ascii="Book Antiqua" w:hAnsi="Book Antiqua"/>
          <w:i/>
          <w:sz w:val="28"/>
          <w:szCs w:val="28"/>
        </w:rPr>
        <w:t>Fájó, fázó ének</w:t>
      </w:r>
      <w:r w:rsidRPr="00C01BAD">
        <w:rPr>
          <w:rFonts w:ascii="Book Antiqua" w:hAnsi="Book Antiqua"/>
          <w:sz w:val="28"/>
          <w:szCs w:val="28"/>
        </w:rPr>
        <w:t xml:space="preserve"> című versének keletkezéséről ezt mondta: „a végét pedig a következő nap délután iskolánkból kijövet írtam. Szép napos idő volt és a Népligetben sétáltam, onnan származik az emlék, hogy a ház előtt üldögélnek az öregek.” A sétálva alkotás módszeréről Dienes Valéria is tudott: többször magyarázta neki Babits, „hogy ő a tercinákkal együtt sétál, járkál, éldegél…” Az akkori diák megfigyelését később osztályfőnöke is igazolta. 1927-ben a Színházi Élet hasábjain ezt írta: „Munkáim nagyobb részét nem ülve, íróasztalnál dolgozom ki. Gyakran egy-egy novellám vagy regényrészletem, verseim majd nem mind fel s alá járkálás vagy utcai sétám közben fejben elkészítem és emlékezetből leírom azután.” Gyors, szaggatott, furcsa ritmusú lépteire Szilasi Vilmos barátja is felfigyelt.</w:t>
      </w:r>
    </w:p>
    <w:p w:rsidR="00E57082" w:rsidRDefault="00E57082" w:rsidP="00BB1950">
      <w:pPr>
        <w:spacing w:after="120"/>
        <w:ind w:firstLine="709"/>
        <w:rPr>
          <w:rFonts w:ascii="Book Antiqua" w:hAnsi="Book Antiqua"/>
          <w:sz w:val="28"/>
          <w:szCs w:val="28"/>
        </w:rPr>
      </w:pPr>
    </w:p>
    <w:p w:rsidR="00BB1950" w:rsidRPr="008859BA" w:rsidRDefault="00BB1950" w:rsidP="00BB1950">
      <w:pPr>
        <w:spacing w:after="120"/>
        <w:ind w:left="1980"/>
        <w:rPr>
          <w:rFonts w:ascii="Book Antiqua" w:hAnsi="Book Antiqua"/>
          <w:color w:val="000000"/>
        </w:rPr>
      </w:pPr>
      <w:r w:rsidRPr="008859BA">
        <w:rPr>
          <w:rFonts w:ascii="Book Antiqua" w:hAnsi="Book Antiqua"/>
          <w:color w:val="000000"/>
        </w:rPr>
        <w:lastRenderedPageBreak/>
        <w:t>Rég elmaradt a fény, a körut;</w:t>
      </w:r>
      <w:r w:rsidRPr="008859BA">
        <w:rPr>
          <w:rFonts w:ascii="Book Antiqua" w:hAnsi="Book Antiqua"/>
          <w:color w:val="000000"/>
        </w:rPr>
        <w:br/>
        <w:t>a villanyos a sötétbe fut.</w:t>
      </w:r>
      <w:r w:rsidR="00A01AA7">
        <w:rPr>
          <w:rFonts w:ascii="Book Antiqua" w:hAnsi="Book Antiqua"/>
          <w:color w:val="000000"/>
        </w:rPr>
        <w:t xml:space="preserve"> …</w:t>
      </w:r>
    </w:p>
    <w:p w:rsidR="00BB1950" w:rsidRPr="008859BA" w:rsidRDefault="00BB1950" w:rsidP="00BB1950">
      <w:pPr>
        <w:spacing w:after="120"/>
        <w:ind w:left="1980"/>
        <w:rPr>
          <w:rFonts w:ascii="Book Antiqua" w:hAnsi="Book Antiqua"/>
          <w:color w:val="000000"/>
        </w:rPr>
      </w:pPr>
      <w:r w:rsidRPr="008859BA">
        <w:rPr>
          <w:rFonts w:ascii="Book Antiqua" w:hAnsi="Book Antiqua"/>
          <w:color w:val="000000"/>
        </w:rPr>
        <w:t>Sivítva surran az éji sinpár</w:t>
      </w:r>
      <w:r w:rsidRPr="008859BA">
        <w:rPr>
          <w:rFonts w:ascii="Book Antiqua" w:hAnsi="Book Antiqua"/>
          <w:color w:val="000000"/>
        </w:rPr>
        <w:br/>
        <w:t>fölött a kocsink s fordulva himbál</w:t>
      </w:r>
    </w:p>
    <w:p w:rsidR="00BB1950" w:rsidRPr="008859BA" w:rsidRDefault="00BB1950" w:rsidP="00BB1950">
      <w:pPr>
        <w:spacing w:after="120"/>
        <w:ind w:left="1980"/>
        <w:rPr>
          <w:rFonts w:ascii="Book Antiqua" w:hAnsi="Book Antiqua"/>
          <w:color w:val="000000"/>
        </w:rPr>
      </w:pPr>
      <w:r w:rsidRPr="008859BA">
        <w:rPr>
          <w:rFonts w:ascii="Book Antiqua" w:hAnsi="Book Antiqua"/>
          <w:color w:val="000000"/>
        </w:rPr>
        <w:t>a Ganz-gyár únott falainál</w:t>
      </w:r>
      <w:r w:rsidRPr="008859BA">
        <w:rPr>
          <w:rFonts w:ascii="Book Antiqua" w:hAnsi="Book Antiqua"/>
          <w:color w:val="000000"/>
        </w:rPr>
        <w:br/>
        <w:t>hirtelenebbül a nappalinál.</w:t>
      </w:r>
    </w:p>
    <w:p w:rsidR="00BB1950" w:rsidRPr="008859BA" w:rsidRDefault="00BB1950" w:rsidP="00BB1950">
      <w:pPr>
        <w:spacing w:after="120"/>
        <w:ind w:left="1980"/>
        <w:rPr>
          <w:rFonts w:ascii="Book Antiqua" w:hAnsi="Book Antiqua"/>
          <w:color w:val="000000"/>
        </w:rPr>
      </w:pPr>
      <w:r w:rsidRPr="008859BA">
        <w:rPr>
          <w:rFonts w:ascii="Book Antiqua" w:hAnsi="Book Antiqua"/>
          <w:color w:val="000000"/>
        </w:rPr>
        <w:t>A gyár, a Ganz-gyár, ó Mária!</w:t>
      </w:r>
      <w:r w:rsidRPr="008859BA">
        <w:rPr>
          <w:rFonts w:ascii="Book Antiqua" w:hAnsi="Book Antiqua"/>
          <w:color w:val="000000"/>
        </w:rPr>
        <w:br/>
        <w:t>s a pesti lapos Kálvária!</w:t>
      </w:r>
    </w:p>
    <w:p w:rsidR="00BB1950" w:rsidRPr="008859BA" w:rsidRDefault="00BB1950" w:rsidP="00BB1950">
      <w:pPr>
        <w:spacing w:after="120"/>
        <w:ind w:left="1980"/>
        <w:rPr>
          <w:rFonts w:ascii="Book Antiqua" w:hAnsi="Book Antiqua"/>
          <w:color w:val="000000"/>
        </w:rPr>
      </w:pPr>
      <w:r w:rsidRPr="008859BA">
        <w:rPr>
          <w:rFonts w:ascii="Book Antiqua" w:hAnsi="Book Antiqua"/>
          <w:color w:val="000000"/>
        </w:rPr>
        <w:t>A gyár tetején nagy éjjeli nap rak</w:t>
      </w:r>
      <w:r w:rsidRPr="008859BA">
        <w:rPr>
          <w:rFonts w:ascii="Book Antiqua" w:hAnsi="Book Antiqua"/>
          <w:color w:val="000000"/>
        </w:rPr>
        <w:br/>
        <w:t>tüzet vörös-izzón, nagy kerek ablak.</w:t>
      </w:r>
    </w:p>
    <w:p w:rsidR="00BB1950" w:rsidRPr="008859BA" w:rsidRDefault="00BB1950" w:rsidP="00BB1950">
      <w:pPr>
        <w:spacing w:after="120"/>
        <w:ind w:left="1980"/>
        <w:rPr>
          <w:rFonts w:ascii="Book Antiqua" w:hAnsi="Book Antiqua"/>
          <w:color w:val="000000"/>
        </w:rPr>
      </w:pPr>
      <w:r w:rsidRPr="008859BA">
        <w:rPr>
          <w:rFonts w:ascii="Book Antiqua" w:hAnsi="Book Antiqua"/>
          <w:color w:val="000000"/>
        </w:rPr>
        <w:t>Leszállni, haza, az éjszakán -</w:t>
      </w:r>
      <w:r w:rsidRPr="008859BA">
        <w:rPr>
          <w:rFonts w:ascii="Book Antiqua" w:hAnsi="Book Antiqua"/>
          <w:color w:val="000000"/>
        </w:rPr>
        <w:br/>
        <w:t>ó régi éjek! régi magány!</w:t>
      </w:r>
    </w:p>
    <w:p w:rsidR="00BB1950" w:rsidRPr="008859BA" w:rsidRDefault="00A01AA7" w:rsidP="00BB1950">
      <w:pPr>
        <w:ind w:left="1980"/>
        <w:outlineLvl w:val="2"/>
        <w:rPr>
          <w:rFonts w:ascii="Book Antiqua" w:hAnsi="Book Antiqua" w:cs="Arial"/>
          <w:bCs/>
          <w:i/>
        </w:rPr>
      </w:pPr>
      <w:r>
        <w:rPr>
          <w:rFonts w:ascii="Book Antiqua" w:hAnsi="Book Antiqua" w:cs="Arial"/>
          <w:bCs/>
          <w:i/>
        </w:rPr>
        <w:t xml:space="preserve">             </w:t>
      </w:r>
      <w:r w:rsidR="00BB1950" w:rsidRPr="00FD7812">
        <w:rPr>
          <w:rFonts w:ascii="Book Antiqua" w:hAnsi="Book Antiqua" w:cs="Arial"/>
          <w:bCs/>
          <w:i/>
        </w:rPr>
        <w:t>Babits Mihály</w:t>
      </w:r>
      <w:r w:rsidR="00BB1950" w:rsidRPr="008859BA">
        <w:rPr>
          <w:rFonts w:ascii="Book Antiqua" w:hAnsi="Book Antiqua" w:cs="Arial"/>
          <w:bCs/>
          <w:i/>
        </w:rPr>
        <w:t>: </w:t>
      </w:r>
      <w:r w:rsidR="002F0B08">
        <w:rPr>
          <w:rFonts w:ascii="Book Antiqua" w:hAnsi="Book Antiqua" w:cs="Arial"/>
          <w:bCs/>
          <w:i/>
        </w:rPr>
        <w:t>Haza a T</w:t>
      </w:r>
      <w:r w:rsidR="00BB1950" w:rsidRPr="00FD7812">
        <w:rPr>
          <w:rFonts w:ascii="Book Antiqua" w:hAnsi="Book Antiqua" w:cs="Arial"/>
          <w:bCs/>
          <w:i/>
        </w:rPr>
        <w:t>elepre</w:t>
      </w:r>
      <w:r w:rsidR="002425DF">
        <w:rPr>
          <w:rFonts w:ascii="Book Antiqua" w:hAnsi="Book Antiqua" w:cs="Arial"/>
          <w:bCs/>
          <w:i/>
        </w:rPr>
        <w:t xml:space="preserve"> (részlet)</w:t>
      </w:r>
    </w:p>
    <w:p w:rsidR="00BB1950" w:rsidRPr="00C01BAD" w:rsidRDefault="00BB1950" w:rsidP="00C01BAD">
      <w:pPr>
        <w:ind w:firstLine="709"/>
        <w:rPr>
          <w:rFonts w:ascii="Book Antiqua" w:hAnsi="Book Antiqua"/>
          <w:sz w:val="28"/>
          <w:szCs w:val="28"/>
        </w:rPr>
      </w:pPr>
    </w:p>
    <w:p w:rsidR="00E57A05" w:rsidRPr="00C01BAD" w:rsidRDefault="00405F54" w:rsidP="00C01BAD">
      <w:pPr>
        <w:ind w:firstLine="709"/>
        <w:rPr>
          <w:rFonts w:ascii="Book Antiqua" w:hAnsi="Book Antiqua"/>
          <w:b/>
          <w:sz w:val="28"/>
          <w:szCs w:val="28"/>
        </w:rPr>
      </w:pPr>
      <w:r w:rsidRPr="00C01BAD">
        <w:rPr>
          <w:rFonts w:ascii="Book Antiqua" w:hAnsi="Book Antiqua"/>
          <w:sz w:val="28"/>
          <w:szCs w:val="28"/>
        </w:rPr>
        <w:t>Itt, „a fővárosban és mégis kis</w:t>
      </w:r>
      <w:r w:rsidR="00712D30">
        <w:rPr>
          <w:rFonts w:ascii="Book Antiqua" w:hAnsi="Book Antiqua"/>
          <w:sz w:val="28"/>
          <w:szCs w:val="28"/>
        </w:rPr>
        <w:t xml:space="preserve"> </w:t>
      </w:r>
      <w:r w:rsidRPr="00C01BAD">
        <w:rPr>
          <w:rFonts w:ascii="Book Antiqua" w:hAnsi="Book Antiqua"/>
          <w:sz w:val="28"/>
          <w:szCs w:val="28"/>
        </w:rPr>
        <w:t xml:space="preserve">városban”, a „csöndes előkelő utcák” békéjében, egy „nemes villaház” lakójaként 1915 </w:t>
      </w:r>
      <w:r w:rsidR="00C62B63" w:rsidRPr="00C01BAD">
        <w:rPr>
          <w:rFonts w:ascii="Book Antiqua" w:hAnsi="Book Antiqua"/>
          <w:sz w:val="28"/>
          <w:szCs w:val="28"/>
        </w:rPr>
        <w:t>őszéig jól érezte magát a költő</w:t>
      </w:r>
      <w:r w:rsidR="00034D8E" w:rsidRPr="00C01BAD">
        <w:rPr>
          <w:rFonts w:ascii="Book Antiqua" w:hAnsi="Book Antiqua"/>
          <w:sz w:val="28"/>
          <w:szCs w:val="28"/>
        </w:rPr>
        <w:t>,</w:t>
      </w:r>
      <w:r w:rsidR="00034D8E" w:rsidRPr="00C01BAD">
        <w:rPr>
          <w:rFonts w:ascii="Book Antiqua" w:hAnsi="Book Antiqua"/>
          <w:b/>
          <w:sz w:val="28"/>
          <w:szCs w:val="28"/>
        </w:rPr>
        <w:t xml:space="preserve"> </w:t>
      </w:r>
      <w:r w:rsidRPr="00C01BAD">
        <w:rPr>
          <w:rFonts w:ascii="Book Antiqua" w:hAnsi="Book Antiqua"/>
          <w:sz w:val="28"/>
          <w:szCs w:val="28"/>
        </w:rPr>
        <w:t>még a Házépítő Tisztviselők Egyesületébe is belépett. A telepi versek nagy részében (</w:t>
      </w:r>
      <w:r w:rsidRPr="00C01BAD">
        <w:rPr>
          <w:rFonts w:ascii="Book Antiqua" w:hAnsi="Book Antiqua"/>
          <w:i/>
          <w:sz w:val="28"/>
          <w:szCs w:val="28"/>
        </w:rPr>
        <w:t>Nyugalmas téli kép</w:t>
      </w:r>
      <w:r w:rsidRPr="00C01BAD">
        <w:rPr>
          <w:rFonts w:ascii="Book Antiqua" w:hAnsi="Book Antiqua"/>
          <w:sz w:val="28"/>
          <w:szCs w:val="28"/>
        </w:rPr>
        <w:t xml:space="preserve">, </w:t>
      </w:r>
      <w:r w:rsidRPr="00C01BAD">
        <w:rPr>
          <w:rFonts w:ascii="Book Antiqua" w:hAnsi="Book Antiqua"/>
          <w:i/>
          <w:sz w:val="28"/>
          <w:szCs w:val="28"/>
        </w:rPr>
        <w:t>Fájó, fázó ének</w:t>
      </w:r>
      <w:r w:rsidRPr="00C01BAD">
        <w:rPr>
          <w:rFonts w:ascii="Book Antiqua" w:hAnsi="Book Antiqua"/>
          <w:sz w:val="28"/>
          <w:szCs w:val="28"/>
        </w:rPr>
        <w:t xml:space="preserve">, </w:t>
      </w:r>
      <w:r w:rsidRPr="00C01BAD">
        <w:rPr>
          <w:rFonts w:ascii="Book Antiqua" w:hAnsi="Book Antiqua"/>
          <w:i/>
          <w:sz w:val="28"/>
          <w:szCs w:val="28"/>
        </w:rPr>
        <w:t>A csengetyűsfiú</w:t>
      </w:r>
      <w:r w:rsidRPr="00C01BAD">
        <w:rPr>
          <w:rFonts w:ascii="Book Antiqua" w:hAnsi="Book Antiqua"/>
          <w:sz w:val="28"/>
          <w:szCs w:val="28"/>
        </w:rPr>
        <w:t xml:space="preserve">, </w:t>
      </w:r>
      <w:r w:rsidRPr="00C01BAD">
        <w:rPr>
          <w:rFonts w:ascii="Book Antiqua" w:hAnsi="Book Antiqua"/>
          <w:i/>
          <w:sz w:val="28"/>
          <w:szCs w:val="28"/>
        </w:rPr>
        <w:t>Haza a Telepre</w:t>
      </w:r>
      <w:r w:rsidRPr="00C01BAD">
        <w:rPr>
          <w:rFonts w:ascii="Book Antiqua" w:hAnsi="Book Antiqua"/>
          <w:sz w:val="28"/>
          <w:szCs w:val="28"/>
        </w:rPr>
        <w:t>) is felragyognak a nyugalmas élet képei: a derűs reggelek emléke, a ház előtt üldögélő öregek idillje, a szemeteskocsit toló csengettyűs</w:t>
      </w:r>
      <w:r w:rsidR="003D0132">
        <w:rPr>
          <w:rFonts w:ascii="Book Antiqua" w:hAnsi="Book Antiqua"/>
          <w:sz w:val="28"/>
          <w:szCs w:val="28"/>
        </w:rPr>
        <w:t xml:space="preserve"> fiú. De – Rába György szerint </w:t>
      </w:r>
      <w:r w:rsidR="003D0132" w:rsidRPr="00C01BAD">
        <w:rPr>
          <w:rFonts w:ascii="Book Antiqua" w:hAnsi="Book Antiqua"/>
          <w:sz w:val="28"/>
          <w:szCs w:val="28"/>
        </w:rPr>
        <w:t>–</w:t>
      </w:r>
      <w:r w:rsidRPr="00C01BAD">
        <w:rPr>
          <w:rFonts w:ascii="Book Antiqua" w:hAnsi="Book Antiqua"/>
          <w:sz w:val="28"/>
          <w:szCs w:val="28"/>
        </w:rPr>
        <w:t xml:space="preserve"> más is jelen van ezekben a strófákban: „az emberiséggel, a fájókkal és fázókkal” azonosuló, „a nagyvárosi ember magányának a líra eszközeivel kifejezett” drámája, a költő csillapíthatatlan vágya az emberek, a közösség, a társas környezet után. A </w:t>
      </w:r>
      <w:r w:rsidR="00034D8E" w:rsidRPr="00C01BAD">
        <w:rPr>
          <w:rFonts w:ascii="Book Antiqua" w:hAnsi="Book Antiqua"/>
          <w:sz w:val="28"/>
          <w:szCs w:val="28"/>
        </w:rPr>
        <w:t xml:space="preserve">strófákban </w:t>
      </w:r>
      <w:r w:rsidRPr="00C01BAD">
        <w:rPr>
          <w:rFonts w:ascii="Book Antiqua" w:hAnsi="Book Antiqua"/>
          <w:sz w:val="28"/>
          <w:szCs w:val="28"/>
        </w:rPr>
        <w:t>feltűnnek Babits szűkebb és tágabb környezetének képei: a szobában „Szőnyeg-puhába” bu</w:t>
      </w:r>
      <w:r w:rsidR="0025170C" w:rsidRPr="00C01BAD">
        <w:rPr>
          <w:rFonts w:ascii="Book Antiqua" w:hAnsi="Book Antiqua"/>
          <w:sz w:val="28"/>
          <w:szCs w:val="28"/>
        </w:rPr>
        <w:t xml:space="preserve">rkolózó fogfájós, beteg tanár, </w:t>
      </w:r>
      <w:r w:rsidR="003D0132" w:rsidRPr="00C01BAD">
        <w:rPr>
          <w:rFonts w:ascii="Book Antiqua" w:hAnsi="Book Antiqua"/>
          <w:sz w:val="28"/>
          <w:szCs w:val="28"/>
        </w:rPr>
        <w:t>–</w:t>
      </w:r>
      <w:r w:rsidR="003D0132">
        <w:rPr>
          <w:rFonts w:ascii="Book Antiqua" w:hAnsi="Book Antiqua"/>
          <w:sz w:val="28"/>
          <w:szCs w:val="28"/>
        </w:rPr>
        <w:t xml:space="preserve"> </w:t>
      </w:r>
      <w:r w:rsidR="0025170C" w:rsidRPr="00C01BAD">
        <w:rPr>
          <w:rFonts w:ascii="Book Antiqua" w:hAnsi="Book Antiqua"/>
          <w:sz w:val="28"/>
          <w:szCs w:val="28"/>
        </w:rPr>
        <w:t xml:space="preserve">a </w:t>
      </w:r>
      <w:r w:rsidR="00034D8E" w:rsidRPr="00C01BAD">
        <w:rPr>
          <w:rFonts w:ascii="Book Antiqua" w:hAnsi="Book Antiqua"/>
          <w:i/>
          <w:sz w:val="28"/>
          <w:szCs w:val="28"/>
        </w:rPr>
        <w:t>Haza a Telepre</w:t>
      </w:r>
      <w:r w:rsidR="00034D8E" w:rsidRPr="00C01BAD">
        <w:rPr>
          <w:rFonts w:ascii="Book Antiqua" w:hAnsi="Book Antiqua"/>
          <w:sz w:val="28"/>
          <w:szCs w:val="28"/>
        </w:rPr>
        <w:t xml:space="preserve"> című versében pedig </w:t>
      </w:r>
      <w:r w:rsidR="003D0132" w:rsidRPr="00C01BAD">
        <w:rPr>
          <w:rFonts w:ascii="Book Antiqua" w:hAnsi="Book Antiqua"/>
          <w:sz w:val="28"/>
          <w:szCs w:val="28"/>
        </w:rPr>
        <w:t>–</w:t>
      </w:r>
      <w:r w:rsidR="0025170C" w:rsidRPr="00C01BAD">
        <w:rPr>
          <w:rFonts w:ascii="Book Antiqua" w:hAnsi="Book Antiqua"/>
          <w:sz w:val="28"/>
          <w:szCs w:val="28"/>
        </w:rPr>
        <w:t xml:space="preserve"> </w:t>
      </w:r>
      <w:r w:rsidR="00034D8E" w:rsidRPr="00C01BAD">
        <w:rPr>
          <w:rFonts w:ascii="Book Antiqua" w:hAnsi="Book Antiqua"/>
          <w:sz w:val="28"/>
          <w:szCs w:val="28"/>
        </w:rPr>
        <w:t xml:space="preserve">a </w:t>
      </w:r>
      <w:r w:rsidRPr="00C01BAD">
        <w:rPr>
          <w:rFonts w:ascii="Book Antiqua" w:hAnsi="Book Antiqua"/>
          <w:sz w:val="28"/>
          <w:szCs w:val="28"/>
        </w:rPr>
        <w:t>16-os villamossal a belvárosból (a körúti Bandl étteremből) a kertvárosba tartó utazó szeme előtt elszaladó utcák (házak, üzletek) jellegzetes világa, a rideg külvárosról készült pergő fekete-fehér filmkockák: a „szeszgyár, kis korcsma, köz-szerelem” komor látványa, a ném</w:t>
      </w:r>
      <w:r w:rsidR="0025170C" w:rsidRPr="00C01BAD">
        <w:rPr>
          <w:rFonts w:ascii="Book Antiqua" w:hAnsi="Book Antiqua"/>
          <w:sz w:val="28"/>
          <w:szCs w:val="28"/>
        </w:rPr>
        <w:t>afilmet aláfestő riasztó hangok:</w:t>
      </w:r>
      <w:r w:rsidRPr="00C01BAD">
        <w:rPr>
          <w:rFonts w:ascii="Book Antiqua" w:hAnsi="Book Antiqua"/>
          <w:sz w:val="28"/>
          <w:szCs w:val="28"/>
        </w:rPr>
        <w:t xml:space="preserve"> kíntorna, a párzó macskák nyögése, a villamos sivítása. Aztán jön a „lapos Kálvária”, melynek stációi nem dombra, hanem vízszintes úton a Golgota téri kis kápolnához vezetnek, ahová a századforduló után, vasárnaponként a Telep lakói misére jártak. A villamosból láthatta, hogy a Ganz gyár tetejét megvilágítja a „nagy éjjeli nap”, </w:t>
      </w:r>
      <w:r w:rsidR="0025170C" w:rsidRPr="00C01BAD">
        <w:rPr>
          <w:rFonts w:ascii="Book Antiqua" w:hAnsi="Book Antiqua"/>
          <w:sz w:val="28"/>
          <w:szCs w:val="28"/>
        </w:rPr>
        <w:t xml:space="preserve">ennek </w:t>
      </w:r>
      <w:r w:rsidR="000E4C17" w:rsidRPr="00C01BAD">
        <w:rPr>
          <w:rFonts w:ascii="Book Antiqua" w:hAnsi="Book Antiqua"/>
          <w:sz w:val="28"/>
          <w:szCs w:val="28"/>
        </w:rPr>
        <w:t>felvillanó, „</w:t>
      </w:r>
      <w:r w:rsidR="0025170C" w:rsidRPr="00C01BAD">
        <w:rPr>
          <w:rFonts w:ascii="Book Antiqua" w:hAnsi="Book Antiqua"/>
          <w:sz w:val="28"/>
          <w:szCs w:val="28"/>
        </w:rPr>
        <w:t xml:space="preserve">vörös-izzó” fényét </w:t>
      </w:r>
      <w:r w:rsidRPr="00C01BAD">
        <w:rPr>
          <w:rFonts w:ascii="Book Antiqua" w:hAnsi="Book Antiqua"/>
          <w:sz w:val="28"/>
          <w:szCs w:val="28"/>
        </w:rPr>
        <w:t>a</w:t>
      </w:r>
      <w:r w:rsidR="0025170C" w:rsidRPr="00C01BAD">
        <w:rPr>
          <w:rFonts w:ascii="Book Antiqua" w:hAnsi="Book Antiqua"/>
          <w:sz w:val="28"/>
          <w:szCs w:val="28"/>
        </w:rPr>
        <w:t>z üzemben folyó munka, a</w:t>
      </w:r>
      <w:r w:rsidRPr="00C01BAD">
        <w:rPr>
          <w:rFonts w:ascii="Book Antiqua" w:hAnsi="Book Antiqua"/>
          <w:sz w:val="28"/>
          <w:szCs w:val="28"/>
        </w:rPr>
        <w:t xml:space="preserve"> </w:t>
      </w:r>
      <w:r w:rsidR="0025170C" w:rsidRPr="00C01BAD">
        <w:rPr>
          <w:rFonts w:ascii="Book Antiqua" w:hAnsi="Book Antiqua"/>
          <w:sz w:val="28"/>
          <w:szCs w:val="28"/>
        </w:rPr>
        <w:t xml:space="preserve">vasöntés kölcsönözheti. Az 1914 júniusában született vers végén </w:t>
      </w:r>
      <w:r w:rsidR="000E4C17" w:rsidRPr="00C01BAD">
        <w:rPr>
          <w:rFonts w:ascii="Book Antiqua" w:hAnsi="Book Antiqua"/>
          <w:sz w:val="28"/>
          <w:szCs w:val="28"/>
        </w:rPr>
        <w:t>megjelenik a társtalan költő egyedülléte és vágyakozása.</w:t>
      </w:r>
      <w:r w:rsidR="003D0132">
        <w:rPr>
          <w:rFonts w:ascii="Book Antiqua" w:hAnsi="Book Antiqua"/>
          <w:sz w:val="28"/>
          <w:szCs w:val="28"/>
        </w:rPr>
        <w:t xml:space="preserve"> </w:t>
      </w:r>
    </w:p>
    <w:p w:rsidR="00405F54" w:rsidRPr="00C01BAD" w:rsidRDefault="00405F54" w:rsidP="00C01BAD">
      <w:pPr>
        <w:ind w:firstLine="709"/>
        <w:rPr>
          <w:rFonts w:ascii="Book Antiqua" w:hAnsi="Book Antiqua"/>
          <w:sz w:val="28"/>
          <w:szCs w:val="28"/>
        </w:rPr>
      </w:pPr>
    </w:p>
    <w:p w:rsidR="00405F54" w:rsidRPr="00C01BAD" w:rsidRDefault="00B401C3" w:rsidP="00C01BAD">
      <w:pPr>
        <w:ind w:firstLine="709"/>
        <w:rPr>
          <w:rFonts w:ascii="Book Antiqua" w:hAnsi="Book Antiqua"/>
          <w:sz w:val="28"/>
          <w:szCs w:val="28"/>
        </w:rPr>
      </w:pPr>
      <w:r w:rsidRPr="00B401C3">
        <w:rPr>
          <w:rFonts w:ascii="Book Antiqua" w:hAnsi="Book Antiqua"/>
          <w:noProof/>
          <w:sz w:val="28"/>
          <w:szCs w:val="28"/>
        </w:rPr>
        <w:lastRenderedPageBreak/>
        <w:drawing>
          <wp:anchor distT="0" distB="0" distL="114300" distR="114300" simplePos="0" relativeHeight="251658240" behindDoc="0" locked="0" layoutInCell="1" allowOverlap="1">
            <wp:simplePos x="0" y="0"/>
            <wp:positionH relativeFrom="column">
              <wp:posOffset>205105</wp:posOffset>
            </wp:positionH>
            <wp:positionV relativeFrom="paragraph">
              <wp:posOffset>114300</wp:posOffset>
            </wp:positionV>
            <wp:extent cx="5534025" cy="7869555"/>
            <wp:effectExtent l="0" t="0" r="0" b="0"/>
            <wp:wrapSquare wrapText="bothSides"/>
            <wp:docPr id="20" name="Kép 20" descr="C:\Users\Otthon\Desktop\20. kézirat\téglás babits\Babits M  Haza a Telep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tthon\Desktop\20. kézirat\téglás babits\Babits M  Haza a Telepre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13" t="1078" r="3736"/>
                    <a:stretch/>
                  </pic:blipFill>
                  <pic:spPr bwMode="auto">
                    <a:xfrm>
                      <a:off x="0" y="0"/>
                      <a:ext cx="5534025" cy="786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2EC" w:rsidRDefault="00F52513" w:rsidP="00C01BAD">
      <w:pPr>
        <w:ind w:firstLine="709"/>
        <w:rPr>
          <w:rFonts w:ascii="Book Antiqua" w:hAnsi="Book Antiqua"/>
          <w:sz w:val="28"/>
          <w:szCs w:val="28"/>
        </w:rPr>
      </w:pPr>
      <w:r>
        <w:rPr>
          <w:rFonts w:ascii="Book Antiqua" w:hAnsi="Book Antiqua"/>
          <w:i/>
          <w:sz w:val="28"/>
          <w:szCs w:val="28"/>
        </w:rPr>
        <w:t xml:space="preserve">                     </w:t>
      </w:r>
      <w:r w:rsidR="00F862EC">
        <w:rPr>
          <w:rFonts w:ascii="Book Antiqua" w:hAnsi="Book Antiqua"/>
          <w:i/>
          <w:sz w:val="28"/>
          <w:szCs w:val="28"/>
        </w:rPr>
        <w:t xml:space="preserve">                  </w:t>
      </w:r>
      <w:r>
        <w:rPr>
          <w:rFonts w:ascii="Book Antiqua" w:hAnsi="Book Antiqua"/>
          <w:i/>
          <w:sz w:val="28"/>
          <w:szCs w:val="28"/>
        </w:rPr>
        <w:t xml:space="preserve">  </w:t>
      </w:r>
      <w:r w:rsidRPr="00F52513">
        <w:rPr>
          <w:rFonts w:ascii="Book Antiqua" w:hAnsi="Book Antiqua"/>
          <w:i/>
          <w:sz w:val="28"/>
          <w:szCs w:val="28"/>
        </w:rPr>
        <w:t>Részlet az</w:t>
      </w:r>
      <w:r>
        <w:rPr>
          <w:rFonts w:ascii="Book Antiqua" w:hAnsi="Book Antiqua"/>
          <w:sz w:val="28"/>
          <w:szCs w:val="28"/>
        </w:rPr>
        <w:t xml:space="preserve"> „Emléktábla a Tündérpalotán” </w:t>
      </w:r>
    </w:p>
    <w:p w:rsidR="00F862EC" w:rsidRDefault="00F862EC" w:rsidP="00C01BAD">
      <w:pPr>
        <w:ind w:firstLine="709"/>
        <w:rPr>
          <w:rFonts w:ascii="Book Antiqua" w:hAnsi="Book Antiqua"/>
          <w:sz w:val="28"/>
          <w:szCs w:val="28"/>
        </w:rPr>
      </w:pPr>
      <w:r>
        <w:rPr>
          <w:rFonts w:ascii="Book Antiqua" w:hAnsi="Book Antiqua"/>
          <w:sz w:val="28"/>
          <w:szCs w:val="28"/>
        </w:rPr>
        <w:t xml:space="preserve">                                         (Babits Mihály tisztviselőtelepi évei)</w:t>
      </w:r>
    </w:p>
    <w:p w:rsidR="00BF15AD" w:rsidRPr="00E0157B" w:rsidRDefault="00F862EC" w:rsidP="00E0157B">
      <w:pPr>
        <w:ind w:firstLine="709"/>
        <w:rPr>
          <w:rFonts w:ascii="Book Antiqua" w:hAnsi="Book Antiqua"/>
          <w:b/>
          <w:sz w:val="28"/>
          <w:szCs w:val="28"/>
        </w:rPr>
      </w:pPr>
      <w:r>
        <w:rPr>
          <w:rFonts w:ascii="Book Antiqua" w:hAnsi="Book Antiqua"/>
          <w:i/>
          <w:sz w:val="28"/>
          <w:szCs w:val="28"/>
        </w:rPr>
        <w:t xml:space="preserve">                                          </w:t>
      </w:r>
      <w:r w:rsidR="00F52513" w:rsidRPr="00F52513">
        <w:rPr>
          <w:rFonts w:ascii="Book Antiqua" w:hAnsi="Book Antiqua"/>
          <w:i/>
          <w:sz w:val="28"/>
          <w:szCs w:val="28"/>
        </w:rPr>
        <w:t>című k</w:t>
      </w:r>
      <w:r>
        <w:rPr>
          <w:rFonts w:ascii="Book Antiqua" w:hAnsi="Book Antiqua"/>
          <w:i/>
          <w:sz w:val="28"/>
          <w:szCs w:val="28"/>
        </w:rPr>
        <w:t>iadványból</w:t>
      </w:r>
      <w:bookmarkStart w:id="0" w:name="_GoBack"/>
      <w:bookmarkEnd w:id="0"/>
    </w:p>
    <w:sectPr w:rsidR="00BF15AD" w:rsidRPr="00E0157B" w:rsidSect="006744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1ED" w:rsidRDefault="005C61ED" w:rsidP="00B15ABD">
      <w:r>
        <w:separator/>
      </w:r>
    </w:p>
  </w:endnote>
  <w:endnote w:type="continuationSeparator" w:id="0">
    <w:p w:rsidR="005C61ED" w:rsidRDefault="005C61ED" w:rsidP="00B15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1ED" w:rsidRDefault="005C61ED" w:rsidP="00B15ABD">
      <w:r>
        <w:separator/>
      </w:r>
    </w:p>
  </w:footnote>
  <w:footnote w:type="continuationSeparator" w:id="0">
    <w:p w:rsidR="005C61ED" w:rsidRDefault="005C61ED" w:rsidP="00B15A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40E57"/>
    <w:multiLevelType w:val="hybridMultilevel"/>
    <w:tmpl w:val="D24ADD02"/>
    <w:lvl w:ilvl="0" w:tplc="F0688F88">
      <w:start w:val="1"/>
      <w:numFmt w:val="upperRoman"/>
      <w:lvlText w:val="%1."/>
      <w:lvlJc w:val="left"/>
      <w:pPr>
        <w:ind w:left="1080" w:hanging="720"/>
      </w:pPr>
      <w:rPr>
        <w:rFonts w:hint="default"/>
        <w:b/>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9667698"/>
    <w:multiLevelType w:val="hybridMultilevel"/>
    <w:tmpl w:val="E4645D1C"/>
    <w:lvl w:ilvl="0" w:tplc="DF684386">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C1E7FA2"/>
    <w:multiLevelType w:val="hybridMultilevel"/>
    <w:tmpl w:val="ED043E8A"/>
    <w:lvl w:ilvl="0" w:tplc="1CD81346">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FFD0ED8"/>
    <w:multiLevelType w:val="hybridMultilevel"/>
    <w:tmpl w:val="F26A5CEC"/>
    <w:lvl w:ilvl="0" w:tplc="1B38735C">
      <w:start w:val="2"/>
      <w:numFmt w:val="bullet"/>
      <w:lvlText w:val="-"/>
      <w:lvlJc w:val="left"/>
      <w:pPr>
        <w:tabs>
          <w:tab w:val="num" w:pos="2070"/>
        </w:tabs>
        <w:ind w:left="2070" w:hanging="390"/>
      </w:pPr>
      <w:rPr>
        <w:rFonts w:ascii="Times New Roman" w:eastAsia="Times New Roman" w:hAnsi="Times New Roman" w:cs="Times New Roman" w:hint="default"/>
      </w:rPr>
    </w:lvl>
    <w:lvl w:ilvl="1" w:tplc="040E0003" w:tentative="1">
      <w:start w:val="1"/>
      <w:numFmt w:val="bullet"/>
      <w:lvlText w:val="o"/>
      <w:lvlJc w:val="left"/>
      <w:pPr>
        <w:tabs>
          <w:tab w:val="num" w:pos="2760"/>
        </w:tabs>
        <w:ind w:left="2760" w:hanging="360"/>
      </w:pPr>
      <w:rPr>
        <w:rFonts w:ascii="Courier New" w:hAnsi="Courier New" w:cs="Courier New" w:hint="default"/>
      </w:rPr>
    </w:lvl>
    <w:lvl w:ilvl="2" w:tplc="040E0005" w:tentative="1">
      <w:start w:val="1"/>
      <w:numFmt w:val="bullet"/>
      <w:lvlText w:val=""/>
      <w:lvlJc w:val="left"/>
      <w:pPr>
        <w:tabs>
          <w:tab w:val="num" w:pos="3480"/>
        </w:tabs>
        <w:ind w:left="3480" w:hanging="360"/>
      </w:pPr>
      <w:rPr>
        <w:rFonts w:ascii="Wingdings" w:hAnsi="Wingdings" w:hint="default"/>
      </w:rPr>
    </w:lvl>
    <w:lvl w:ilvl="3" w:tplc="040E0001" w:tentative="1">
      <w:start w:val="1"/>
      <w:numFmt w:val="bullet"/>
      <w:lvlText w:val=""/>
      <w:lvlJc w:val="left"/>
      <w:pPr>
        <w:tabs>
          <w:tab w:val="num" w:pos="4200"/>
        </w:tabs>
        <w:ind w:left="4200" w:hanging="360"/>
      </w:pPr>
      <w:rPr>
        <w:rFonts w:ascii="Symbol" w:hAnsi="Symbol" w:hint="default"/>
      </w:rPr>
    </w:lvl>
    <w:lvl w:ilvl="4" w:tplc="040E0003" w:tentative="1">
      <w:start w:val="1"/>
      <w:numFmt w:val="bullet"/>
      <w:lvlText w:val="o"/>
      <w:lvlJc w:val="left"/>
      <w:pPr>
        <w:tabs>
          <w:tab w:val="num" w:pos="4920"/>
        </w:tabs>
        <w:ind w:left="4920" w:hanging="360"/>
      </w:pPr>
      <w:rPr>
        <w:rFonts w:ascii="Courier New" w:hAnsi="Courier New" w:cs="Courier New" w:hint="default"/>
      </w:rPr>
    </w:lvl>
    <w:lvl w:ilvl="5" w:tplc="040E0005" w:tentative="1">
      <w:start w:val="1"/>
      <w:numFmt w:val="bullet"/>
      <w:lvlText w:val=""/>
      <w:lvlJc w:val="left"/>
      <w:pPr>
        <w:tabs>
          <w:tab w:val="num" w:pos="5640"/>
        </w:tabs>
        <w:ind w:left="5640" w:hanging="360"/>
      </w:pPr>
      <w:rPr>
        <w:rFonts w:ascii="Wingdings" w:hAnsi="Wingdings" w:hint="default"/>
      </w:rPr>
    </w:lvl>
    <w:lvl w:ilvl="6" w:tplc="040E0001" w:tentative="1">
      <w:start w:val="1"/>
      <w:numFmt w:val="bullet"/>
      <w:lvlText w:val=""/>
      <w:lvlJc w:val="left"/>
      <w:pPr>
        <w:tabs>
          <w:tab w:val="num" w:pos="6360"/>
        </w:tabs>
        <w:ind w:left="6360" w:hanging="360"/>
      </w:pPr>
      <w:rPr>
        <w:rFonts w:ascii="Symbol" w:hAnsi="Symbol" w:hint="default"/>
      </w:rPr>
    </w:lvl>
    <w:lvl w:ilvl="7" w:tplc="040E0003" w:tentative="1">
      <w:start w:val="1"/>
      <w:numFmt w:val="bullet"/>
      <w:lvlText w:val="o"/>
      <w:lvlJc w:val="left"/>
      <w:pPr>
        <w:tabs>
          <w:tab w:val="num" w:pos="7080"/>
        </w:tabs>
        <w:ind w:left="7080" w:hanging="360"/>
      </w:pPr>
      <w:rPr>
        <w:rFonts w:ascii="Courier New" w:hAnsi="Courier New" w:cs="Courier New" w:hint="default"/>
      </w:rPr>
    </w:lvl>
    <w:lvl w:ilvl="8" w:tplc="040E0005" w:tentative="1">
      <w:start w:val="1"/>
      <w:numFmt w:val="bullet"/>
      <w:lvlText w:val=""/>
      <w:lvlJc w:val="left"/>
      <w:pPr>
        <w:tabs>
          <w:tab w:val="num" w:pos="7800"/>
        </w:tabs>
        <w:ind w:left="7800" w:hanging="360"/>
      </w:pPr>
      <w:rPr>
        <w:rFonts w:ascii="Wingdings" w:hAnsi="Wingdings" w:hint="default"/>
      </w:rPr>
    </w:lvl>
  </w:abstractNum>
  <w:abstractNum w:abstractNumId="4" w15:restartNumberingAfterBreak="0">
    <w:nsid w:val="5B481E14"/>
    <w:multiLevelType w:val="hybridMultilevel"/>
    <w:tmpl w:val="205CB60A"/>
    <w:lvl w:ilvl="0" w:tplc="7BE6CC24">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60B428B9"/>
    <w:multiLevelType w:val="hybridMultilevel"/>
    <w:tmpl w:val="1E400826"/>
    <w:lvl w:ilvl="0" w:tplc="DDC68DA2">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688E599E"/>
    <w:multiLevelType w:val="hybridMultilevel"/>
    <w:tmpl w:val="D670FD6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5"/>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F4545"/>
    <w:rsid w:val="00022DAC"/>
    <w:rsid w:val="000258C5"/>
    <w:rsid w:val="00034D8E"/>
    <w:rsid w:val="00041F01"/>
    <w:rsid w:val="00045753"/>
    <w:rsid w:val="0005232B"/>
    <w:rsid w:val="00072A4E"/>
    <w:rsid w:val="0007584A"/>
    <w:rsid w:val="00081D06"/>
    <w:rsid w:val="00087EB0"/>
    <w:rsid w:val="000C2086"/>
    <w:rsid w:val="000D4AF4"/>
    <w:rsid w:val="000E1A13"/>
    <w:rsid w:val="000E4C17"/>
    <w:rsid w:val="000F2A26"/>
    <w:rsid w:val="000F765A"/>
    <w:rsid w:val="00105BBD"/>
    <w:rsid w:val="00112DDA"/>
    <w:rsid w:val="00115CC3"/>
    <w:rsid w:val="001168B8"/>
    <w:rsid w:val="00167AB6"/>
    <w:rsid w:val="00167C4D"/>
    <w:rsid w:val="001B157A"/>
    <w:rsid w:val="001E4D14"/>
    <w:rsid w:val="001F23D9"/>
    <w:rsid w:val="00207F33"/>
    <w:rsid w:val="002110A0"/>
    <w:rsid w:val="0022420E"/>
    <w:rsid w:val="00231BAC"/>
    <w:rsid w:val="002425DF"/>
    <w:rsid w:val="0025170C"/>
    <w:rsid w:val="0026540C"/>
    <w:rsid w:val="002832B0"/>
    <w:rsid w:val="002851FF"/>
    <w:rsid w:val="002A59D8"/>
    <w:rsid w:val="002D2909"/>
    <w:rsid w:val="002F0B08"/>
    <w:rsid w:val="00336326"/>
    <w:rsid w:val="00344B3B"/>
    <w:rsid w:val="003535C1"/>
    <w:rsid w:val="003B1872"/>
    <w:rsid w:val="003D0132"/>
    <w:rsid w:val="003D1109"/>
    <w:rsid w:val="003F2C86"/>
    <w:rsid w:val="00405F54"/>
    <w:rsid w:val="00461675"/>
    <w:rsid w:val="00462591"/>
    <w:rsid w:val="00463429"/>
    <w:rsid w:val="004647AE"/>
    <w:rsid w:val="004901E6"/>
    <w:rsid w:val="004963B4"/>
    <w:rsid w:val="004E50EA"/>
    <w:rsid w:val="004F1728"/>
    <w:rsid w:val="004F4545"/>
    <w:rsid w:val="005056D3"/>
    <w:rsid w:val="005127D8"/>
    <w:rsid w:val="00516E4A"/>
    <w:rsid w:val="005256B3"/>
    <w:rsid w:val="00532307"/>
    <w:rsid w:val="00541343"/>
    <w:rsid w:val="0055719C"/>
    <w:rsid w:val="00560DC2"/>
    <w:rsid w:val="00565907"/>
    <w:rsid w:val="00567631"/>
    <w:rsid w:val="00575A68"/>
    <w:rsid w:val="00581A77"/>
    <w:rsid w:val="00594346"/>
    <w:rsid w:val="005A1205"/>
    <w:rsid w:val="005B7438"/>
    <w:rsid w:val="005C047A"/>
    <w:rsid w:val="005C613C"/>
    <w:rsid w:val="005C61ED"/>
    <w:rsid w:val="005C7EC6"/>
    <w:rsid w:val="005F50CE"/>
    <w:rsid w:val="00612BB9"/>
    <w:rsid w:val="00634933"/>
    <w:rsid w:val="0064345F"/>
    <w:rsid w:val="00657502"/>
    <w:rsid w:val="00664299"/>
    <w:rsid w:val="00674414"/>
    <w:rsid w:val="006A1EA3"/>
    <w:rsid w:val="006A6EC6"/>
    <w:rsid w:val="006B33A2"/>
    <w:rsid w:val="006B4FAF"/>
    <w:rsid w:val="00702E0F"/>
    <w:rsid w:val="007031A5"/>
    <w:rsid w:val="00712D30"/>
    <w:rsid w:val="0071626B"/>
    <w:rsid w:val="00717105"/>
    <w:rsid w:val="00717C1E"/>
    <w:rsid w:val="00720154"/>
    <w:rsid w:val="007333C4"/>
    <w:rsid w:val="0073479C"/>
    <w:rsid w:val="00740DDD"/>
    <w:rsid w:val="007463E4"/>
    <w:rsid w:val="007567D3"/>
    <w:rsid w:val="00767F15"/>
    <w:rsid w:val="007772B1"/>
    <w:rsid w:val="007813B7"/>
    <w:rsid w:val="00783E8B"/>
    <w:rsid w:val="007911E5"/>
    <w:rsid w:val="007A47FA"/>
    <w:rsid w:val="007A527B"/>
    <w:rsid w:val="007B50D4"/>
    <w:rsid w:val="007C1EB5"/>
    <w:rsid w:val="00810D42"/>
    <w:rsid w:val="00820399"/>
    <w:rsid w:val="00870653"/>
    <w:rsid w:val="00871ADE"/>
    <w:rsid w:val="00896259"/>
    <w:rsid w:val="008A0B20"/>
    <w:rsid w:val="008B4846"/>
    <w:rsid w:val="008C56CB"/>
    <w:rsid w:val="008D0EB0"/>
    <w:rsid w:val="008D5DA8"/>
    <w:rsid w:val="00900B55"/>
    <w:rsid w:val="00940657"/>
    <w:rsid w:val="00943F28"/>
    <w:rsid w:val="0097232E"/>
    <w:rsid w:val="009779D6"/>
    <w:rsid w:val="009872A1"/>
    <w:rsid w:val="00991F11"/>
    <w:rsid w:val="00993AFB"/>
    <w:rsid w:val="009A0B36"/>
    <w:rsid w:val="009A48F2"/>
    <w:rsid w:val="009B1460"/>
    <w:rsid w:val="009C45DD"/>
    <w:rsid w:val="009D5719"/>
    <w:rsid w:val="00A00287"/>
    <w:rsid w:val="00A01AA7"/>
    <w:rsid w:val="00A12980"/>
    <w:rsid w:val="00A12B3B"/>
    <w:rsid w:val="00A20128"/>
    <w:rsid w:val="00A2288F"/>
    <w:rsid w:val="00A37225"/>
    <w:rsid w:val="00A42F5E"/>
    <w:rsid w:val="00A5013B"/>
    <w:rsid w:val="00A53D0A"/>
    <w:rsid w:val="00A61BB3"/>
    <w:rsid w:val="00A71456"/>
    <w:rsid w:val="00A83CA8"/>
    <w:rsid w:val="00A86236"/>
    <w:rsid w:val="00AA3F22"/>
    <w:rsid w:val="00AA6DDF"/>
    <w:rsid w:val="00AB13AE"/>
    <w:rsid w:val="00AB58BD"/>
    <w:rsid w:val="00AD1508"/>
    <w:rsid w:val="00AE736F"/>
    <w:rsid w:val="00AF3C15"/>
    <w:rsid w:val="00AF5430"/>
    <w:rsid w:val="00B118F7"/>
    <w:rsid w:val="00B15ABD"/>
    <w:rsid w:val="00B27BDD"/>
    <w:rsid w:val="00B401C3"/>
    <w:rsid w:val="00B446B1"/>
    <w:rsid w:val="00B7277B"/>
    <w:rsid w:val="00B74985"/>
    <w:rsid w:val="00BB1950"/>
    <w:rsid w:val="00BC36FD"/>
    <w:rsid w:val="00BE2C53"/>
    <w:rsid w:val="00BE56C3"/>
    <w:rsid w:val="00BE5BA4"/>
    <w:rsid w:val="00BF15AD"/>
    <w:rsid w:val="00BF60B4"/>
    <w:rsid w:val="00C01BAD"/>
    <w:rsid w:val="00C03BEC"/>
    <w:rsid w:val="00C05B6F"/>
    <w:rsid w:val="00C14DA2"/>
    <w:rsid w:val="00C202BD"/>
    <w:rsid w:val="00C238B3"/>
    <w:rsid w:val="00C30EC1"/>
    <w:rsid w:val="00C50904"/>
    <w:rsid w:val="00C62B63"/>
    <w:rsid w:val="00C66940"/>
    <w:rsid w:val="00C87F26"/>
    <w:rsid w:val="00C94E88"/>
    <w:rsid w:val="00CC03F9"/>
    <w:rsid w:val="00CD38A7"/>
    <w:rsid w:val="00CE5774"/>
    <w:rsid w:val="00CE7DD8"/>
    <w:rsid w:val="00CF05E7"/>
    <w:rsid w:val="00D01084"/>
    <w:rsid w:val="00D16B5C"/>
    <w:rsid w:val="00D31C1A"/>
    <w:rsid w:val="00D34BE4"/>
    <w:rsid w:val="00D405D6"/>
    <w:rsid w:val="00D523D4"/>
    <w:rsid w:val="00D55286"/>
    <w:rsid w:val="00D76B1F"/>
    <w:rsid w:val="00D84DC8"/>
    <w:rsid w:val="00DC0A5F"/>
    <w:rsid w:val="00DC2D3D"/>
    <w:rsid w:val="00DE48C2"/>
    <w:rsid w:val="00DE7E65"/>
    <w:rsid w:val="00E0157B"/>
    <w:rsid w:val="00E069F9"/>
    <w:rsid w:val="00E3440C"/>
    <w:rsid w:val="00E34E2B"/>
    <w:rsid w:val="00E36D57"/>
    <w:rsid w:val="00E37623"/>
    <w:rsid w:val="00E40E0B"/>
    <w:rsid w:val="00E459B7"/>
    <w:rsid w:val="00E5432E"/>
    <w:rsid w:val="00E57082"/>
    <w:rsid w:val="00E57A05"/>
    <w:rsid w:val="00E9193C"/>
    <w:rsid w:val="00E97678"/>
    <w:rsid w:val="00EB04A3"/>
    <w:rsid w:val="00ED26B9"/>
    <w:rsid w:val="00ED6F47"/>
    <w:rsid w:val="00EE4E5E"/>
    <w:rsid w:val="00F11999"/>
    <w:rsid w:val="00F11FD5"/>
    <w:rsid w:val="00F1678D"/>
    <w:rsid w:val="00F2030D"/>
    <w:rsid w:val="00F40D51"/>
    <w:rsid w:val="00F42848"/>
    <w:rsid w:val="00F46CC9"/>
    <w:rsid w:val="00F51093"/>
    <w:rsid w:val="00F52513"/>
    <w:rsid w:val="00F54B4A"/>
    <w:rsid w:val="00F558D6"/>
    <w:rsid w:val="00F6281B"/>
    <w:rsid w:val="00F74776"/>
    <w:rsid w:val="00F76D07"/>
    <w:rsid w:val="00F85603"/>
    <w:rsid w:val="00F862EC"/>
    <w:rsid w:val="00FB6CD4"/>
    <w:rsid w:val="00FC1C0D"/>
    <w:rsid w:val="00FC31F5"/>
    <w:rsid w:val="00FD37AE"/>
    <w:rsid w:val="00FD4041"/>
    <w:rsid w:val="00FD5D1E"/>
    <w:rsid w:val="00FD5E31"/>
    <w:rsid w:val="00FE3A4C"/>
    <w:rsid w:val="00FE70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44B2FD4C"/>
  <w15:docId w15:val="{FD55B8E6-7C9E-422B-86E2-5E686DE3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74414"/>
    <w:rPr>
      <w:sz w:val="24"/>
      <w:szCs w:val="24"/>
    </w:rPr>
  </w:style>
  <w:style w:type="paragraph" w:styleId="Cmsor1">
    <w:name w:val="heading 1"/>
    <w:basedOn w:val="Norml"/>
    <w:next w:val="Norml"/>
    <w:qFormat/>
    <w:rsid w:val="00674414"/>
    <w:pPr>
      <w:keepNext/>
      <w:outlineLvl w:val="0"/>
    </w:pPr>
    <w:rPr>
      <w:rFonts w:ascii="Verdana" w:hAnsi="Verdana"/>
      <w:u w:val="single"/>
    </w:rPr>
  </w:style>
  <w:style w:type="paragraph" w:styleId="Cmsor3">
    <w:name w:val="heading 3"/>
    <w:basedOn w:val="Norml"/>
    <w:next w:val="Norml"/>
    <w:qFormat/>
    <w:rsid w:val="00674414"/>
    <w:pPr>
      <w:keepNext/>
      <w:outlineLvl w:val="2"/>
    </w:pPr>
    <w:rPr>
      <w:rFonts w:ascii="Arial" w:hAnsi="Arial"/>
      <w:szCs w:val="20"/>
      <w:u w:val="single"/>
    </w:rPr>
  </w:style>
  <w:style w:type="paragraph" w:styleId="Cmsor4">
    <w:name w:val="heading 4"/>
    <w:basedOn w:val="Norml"/>
    <w:next w:val="Norml"/>
    <w:qFormat/>
    <w:rsid w:val="00674414"/>
    <w:pPr>
      <w:keepNext/>
      <w:jc w:val="both"/>
      <w:outlineLvl w:val="3"/>
    </w:pPr>
    <w:rPr>
      <w:rFonts w:ascii="Arial" w:hAnsi="Arial"/>
      <w:szCs w:val="20"/>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qFormat/>
    <w:rsid w:val="00674414"/>
    <w:pPr>
      <w:jc w:val="center"/>
    </w:pPr>
    <w:rPr>
      <w:rFonts w:ascii="Arial" w:hAnsi="Arial"/>
      <w:b/>
      <w:sz w:val="28"/>
      <w:szCs w:val="20"/>
    </w:rPr>
  </w:style>
  <w:style w:type="character" w:styleId="Hiperhivatkozs">
    <w:name w:val="Hyperlink"/>
    <w:rsid w:val="00674414"/>
    <w:rPr>
      <w:color w:val="0000FF"/>
      <w:u w:val="single"/>
    </w:rPr>
  </w:style>
  <w:style w:type="paragraph" w:styleId="Szvegtrzs">
    <w:name w:val="Body Text"/>
    <w:basedOn w:val="Norml"/>
    <w:rsid w:val="00674414"/>
    <w:pPr>
      <w:jc w:val="both"/>
    </w:pPr>
    <w:rPr>
      <w:rFonts w:ascii="Verdana" w:hAnsi="Verdana"/>
    </w:rPr>
  </w:style>
  <w:style w:type="paragraph" w:styleId="lfej">
    <w:name w:val="header"/>
    <w:basedOn w:val="Norml"/>
    <w:link w:val="lfejChar"/>
    <w:unhideWhenUsed/>
    <w:rsid w:val="00B15ABD"/>
    <w:pPr>
      <w:tabs>
        <w:tab w:val="center" w:pos="4536"/>
        <w:tab w:val="right" w:pos="9072"/>
      </w:tabs>
    </w:pPr>
  </w:style>
  <w:style w:type="character" w:customStyle="1" w:styleId="lfejChar">
    <w:name w:val="Élőfej Char"/>
    <w:basedOn w:val="Bekezdsalapbettpusa"/>
    <w:link w:val="lfej"/>
    <w:rsid w:val="00B15ABD"/>
    <w:rPr>
      <w:sz w:val="24"/>
      <w:szCs w:val="24"/>
    </w:rPr>
  </w:style>
  <w:style w:type="paragraph" w:styleId="llb">
    <w:name w:val="footer"/>
    <w:basedOn w:val="Norml"/>
    <w:link w:val="llbChar"/>
    <w:unhideWhenUsed/>
    <w:rsid w:val="00B15ABD"/>
    <w:pPr>
      <w:tabs>
        <w:tab w:val="center" w:pos="4536"/>
        <w:tab w:val="right" w:pos="9072"/>
      </w:tabs>
    </w:pPr>
  </w:style>
  <w:style w:type="character" w:customStyle="1" w:styleId="llbChar">
    <w:name w:val="Élőláb Char"/>
    <w:basedOn w:val="Bekezdsalapbettpusa"/>
    <w:link w:val="llb"/>
    <w:rsid w:val="00B15ABD"/>
    <w:rPr>
      <w:sz w:val="24"/>
      <w:szCs w:val="24"/>
    </w:rPr>
  </w:style>
  <w:style w:type="paragraph" w:styleId="Kpalrs">
    <w:name w:val="caption"/>
    <w:basedOn w:val="Norml"/>
    <w:next w:val="Norml"/>
    <w:unhideWhenUsed/>
    <w:qFormat/>
    <w:rsid w:val="00105BB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092921">
      <w:bodyDiv w:val="1"/>
      <w:marLeft w:val="0"/>
      <w:marRight w:val="0"/>
      <w:marTop w:val="0"/>
      <w:marBottom w:val="0"/>
      <w:divBdr>
        <w:top w:val="none" w:sz="0" w:space="0" w:color="auto"/>
        <w:left w:val="none" w:sz="0" w:space="0" w:color="auto"/>
        <w:bottom w:val="none" w:sz="0" w:space="0" w:color="auto"/>
        <w:right w:val="none" w:sz="0" w:space="0" w:color="auto"/>
      </w:divBdr>
    </w:div>
    <w:div w:id="894124336">
      <w:bodyDiv w:val="1"/>
      <w:marLeft w:val="0"/>
      <w:marRight w:val="0"/>
      <w:marTop w:val="0"/>
      <w:marBottom w:val="0"/>
      <w:divBdr>
        <w:top w:val="none" w:sz="0" w:space="0" w:color="auto"/>
        <w:left w:val="none" w:sz="0" w:space="0" w:color="auto"/>
        <w:bottom w:val="none" w:sz="0" w:space="0" w:color="auto"/>
        <w:right w:val="none" w:sz="0" w:space="0" w:color="auto"/>
      </w:divBdr>
    </w:div>
    <w:div w:id="155419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2331</Words>
  <Characters>16086</Characters>
  <Application>Microsoft Office Word</Application>
  <DocSecurity>0</DocSecurity>
  <Lines>134</Lines>
  <Paragraphs>36</Paragraphs>
  <ScaleCrop>false</ScaleCrop>
  <HeadingPairs>
    <vt:vector size="2" baseType="variant">
      <vt:variant>
        <vt:lpstr>Cím</vt:lpstr>
      </vt:variant>
      <vt:variant>
        <vt:i4>1</vt:i4>
      </vt:variant>
    </vt:vector>
  </HeadingPairs>
  <TitlesOfParts>
    <vt:vector size="1" baseType="lpstr">
      <vt:lpstr>Magyar Könyvkiadók és Könyvterjesztők Egyesülése</vt:lpstr>
    </vt:vector>
  </TitlesOfParts>
  <Company>MKKE</Company>
  <LinksUpToDate>false</LinksUpToDate>
  <CharactersWithSpaces>18381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Magyar Könyvkiadók és Könyvterjesztők Egyesülése</dc:title>
  <dc:creator>Kazinczy Paula</dc:creator>
  <cp:lastModifiedBy>Otthon</cp:lastModifiedBy>
  <cp:revision>7</cp:revision>
  <cp:lastPrinted>2020-05-21T13:11:00Z</cp:lastPrinted>
  <dcterms:created xsi:type="dcterms:W3CDTF">2020-05-22T09:09:00Z</dcterms:created>
  <dcterms:modified xsi:type="dcterms:W3CDTF">2020-05-23T07:51:00Z</dcterms:modified>
</cp:coreProperties>
</file>