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9A" w:rsidRDefault="007F3778" w:rsidP="002D60DF">
      <w:pPr>
        <w:shd w:val="clear" w:color="auto" w:fill="FFFFFF"/>
        <w:outlineLvl w:val="0"/>
        <w:rPr>
          <w:rFonts w:ascii="Book Antiqua" w:eastAsia="Times New Roman" w:hAnsi="Book Antiqua" w:cs="Times New Roman"/>
          <w:color w:val="1E1E1E"/>
          <w:kern w:val="36"/>
          <w:sz w:val="36"/>
          <w:szCs w:val="36"/>
          <w:lang w:eastAsia="hu-HU"/>
        </w:rPr>
      </w:pPr>
      <w:bookmarkStart w:id="0" w:name="_GoBack"/>
      <w:r w:rsidRPr="00097E9A">
        <w:rPr>
          <w:rFonts w:ascii="Book Antiqua" w:eastAsia="Times New Roman" w:hAnsi="Book Antiqua" w:cs="Times New Roman"/>
          <w:noProof/>
          <w:color w:val="1E1E1E"/>
          <w:kern w:val="36"/>
          <w:sz w:val="36"/>
          <w:szCs w:val="36"/>
          <w:lang w:eastAsia="hu-HU"/>
        </w:rPr>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1414145" cy="2280920"/>
            <wp:effectExtent l="0" t="0" r="0" b="5080"/>
            <wp:wrapSquare wrapText="bothSides"/>
            <wp:docPr id="1" name="Kép 1" descr="C:\Users\Otthon\Desktop\uiképek\borítók\ballaa-darazs-feszke-434x700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borítók\ballaa-darazs-feszke-434x700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4145" cy="2280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D60DF" w:rsidRPr="002D60DF" w:rsidRDefault="002D60DF" w:rsidP="002D60DF">
      <w:pPr>
        <w:shd w:val="clear" w:color="auto" w:fill="FFFFFF"/>
        <w:outlineLvl w:val="0"/>
        <w:rPr>
          <w:rFonts w:ascii="Book Antiqua" w:eastAsia="Times New Roman" w:hAnsi="Book Antiqua" w:cs="Times New Roman"/>
          <w:color w:val="1E1E1E"/>
          <w:kern w:val="36"/>
          <w:sz w:val="36"/>
          <w:szCs w:val="36"/>
          <w:lang w:eastAsia="hu-HU"/>
        </w:rPr>
      </w:pPr>
      <w:r w:rsidRPr="002D60DF">
        <w:rPr>
          <w:rFonts w:ascii="Book Antiqua" w:eastAsia="Times New Roman" w:hAnsi="Book Antiqua" w:cs="Times New Roman"/>
          <w:color w:val="1E1E1E"/>
          <w:kern w:val="36"/>
          <w:sz w:val="36"/>
          <w:szCs w:val="36"/>
          <w:lang w:eastAsia="hu-HU"/>
        </w:rPr>
        <w:t>Demény Péter</w:t>
      </w:r>
      <w:r w:rsidR="00097E9A" w:rsidRPr="00097E9A">
        <w:rPr>
          <w:noProof/>
        </w:rPr>
        <w:t xml:space="preserve"> </w:t>
      </w:r>
    </w:p>
    <w:p w:rsidR="002D60DF" w:rsidRDefault="002D60DF" w:rsidP="002D60DF">
      <w:pPr>
        <w:shd w:val="clear" w:color="auto" w:fill="FFFFFF"/>
        <w:spacing w:after="120" w:line="240" w:lineRule="auto"/>
        <w:outlineLvl w:val="0"/>
        <w:rPr>
          <w:rFonts w:ascii="Book Antiqua" w:eastAsia="Times New Roman" w:hAnsi="Book Antiqua" w:cs="Times New Roman"/>
          <w:i/>
          <w:color w:val="1E1E1E"/>
          <w:kern w:val="36"/>
          <w:sz w:val="40"/>
          <w:szCs w:val="40"/>
          <w:lang w:eastAsia="hu-HU"/>
        </w:rPr>
      </w:pPr>
      <w:r w:rsidRPr="002D60DF">
        <w:rPr>
          <w:rFonts w:ascii="Book Antiqua" w:eastAsia="Times New Roman" w:hAnsi="Book Antiqua" w:cs="Times New Roman"/>
          <w:i/>
          <w:color w:val="1E1E1E"/>
          <w:kern w:val="36"/>
          <w:sz w:val="40"/>
          <w:szCs w:val="40"/>
          <w:lang w:eastAsia="hu-HU"/>
        </w:rPr>
        <w:t>Szorongó darázs</w:t>
      </w:r>
    </w:p>
    <w:p w:rsidR="002D60DF" w:rsidRDefault="002D60DF" w:rsidP="002D60DF">
      <w:pPr>
        <w:shd w:val="clear" w:color="auto" w:fill="FFFFFF"/>
        <w:spacing w:after="120" w:line="240" w:lineRule="auto"/>
        <w:outlineLvl w:val="0"/>
        <w:rPr>
          <w:rFonts w:ascii="Book Antiqua" w:eastAsia="Times New Roman" w:hAnsi="Book Antiqua" w:cs="Times New Roman"/>
          <w:b/>
          <w:color w:val="1E1E1E"/>
          <w:kern w:val="36"/>
          <w:szCs w:val="28"/>
          <w:lang w:eastAsia="hu-HU"/>
        </w:rPr>
      </w:pPr>
      <w:r w:rsidRPr="002D60DF">
        <w:rPr>
          <w:rFonts w:ascii="Book Antiqua" w:eastAsia="Times New Roman" w:hAnsi="Book Antiqua" w:cs="Times New Roman"/>
          <w:b/>
          <w:color w:val="1E1E1E"/>
          <w:kern w:val="36"/>
          <w:szCs w:val="28"/>
          <w:lang w:eastAsia="hu-HU"/>
        </w:rPr>
        <w:t>Balla Zsófia: A darázs fészke</w:t>
      </w:r>
    </w:p>
    <w:p w:rsidR="00097E9A" w:rsidRPr="00097E9A" w:rsidRDefault="00097E9A" w:rsidP="002D60DF">
      <w:pPr>
        <w:shd w:val="clear" w:color="auto" w:fill="FFFFFF"/>
        <w:spacing w:after="120" w:line="240" w:lineRule="auto"/>
        <w:outlineLvl w:val="0"/>
        <w:rPr>
          <w:rFonts w:ascii="Book Antiqua" w:eastAsia="Times New Roman" w:hAnsi="Book Antiqua" w:cs="Times New Roman"/>
          <w:color w:val="1E1E1E"/>
          <w:kern w:val="36"/>
          <w:szCs w:val="28"/>
          <w:lang w:eastAsia="hu-HU"/>
        </w:rPr>
      </w:pPr>
      <w:r w:rsidRPr="00097E9A">
        <w:rPr>
          <w:rFonts w:ascii="Book Antiqua" w:eastAsia="Times New Roman" w:hAnsi="Book Antiqua" w:cs="Times New Roman"/>
          <w:color w:val="1E1E1E"/>
          <w:kern w:val="36"/>
          <w:szCs w:val="28"/>
          <w:lang w:eastAsia="hu-HU"/>
        </w:rPr>
        <w:t>(részletek)</w:t>
      </w:r>
    </w:p>
    <w:p w:rsidR="00097E9A" w:rsidRDefault="00097E9A" w:rsidP="002D60DF">
      <w:pPr>
        <w:shd w:val="clear" w:color="auto" w:fill="FFFFFF"/>
        <w:spacing w:after="120" w:line="240" w:lineRule="auto"/>
        <w:outlineLvl w:val="0"/>
        <w:rPr>
          <w:rFonts w:ascii="Book Antiqua" w:eastAsia="Times New Roman" w:hAnsi="Book Antiqua" w:cs="Times New Roman"/>
          <w:b/>
          <w:color w:val="1E1E1E"/>
          <w:kern w:val="36"/>
          <w:szCs w:val="28"/>
          <w:lang w:eastAsia="hu-HU"/>
        </w:rPr>
      </w:pPr>
    </w:p>
    <w:p w:rsidR="00153BA4" w:rsidRPr="002D60DF" w:rsidRDefault="00153BA4" w:rsidP="002D60DF">
      <w:pPr>
        <w:shd w:val="clear" w:color="auto" w:fill="FFFFFF"/>
        <w:spacing w:after="120" w:line="240" w:lineRule="auto"/>
        <w:outlineLvl w:val="0"/>
        <w:rPr>
          <w:rFonts w:ascii="Book Antiqua" w:eastAsia="Times New Roman" w:hAnsi="Book Antiqua" w:cs="Times New Roman"/>
          <w:b/>
          <w:color w:val="1E1E1E"/>
          <w:kern w:val="36"/>
          <w:szCs w:val="28"/>
          <w:lang w:eastAsia="hu-HU"/>
        </w:rPr>
      </w:pPr>
    </w:p>
    <w:p w:rsidR="002D60DF" w:rsidRPr="00BD1C31" w:rsidRDefault="002D60DF" w:rsidP="002D60DF">
      <w:pPr>
        <w:shd w:val="clear" w:color="auto" w:fill="FFFFFF"/>
        <w:spacing w:line="240" w:lineRule="auto"/>
        <w:rPr>
          <w:rFonts w:ascii="Book Antiqua" w:eastAsia="Times New Roman" w:hAnsi="Book Antiqua" w:cs="Times New Roman"/>
          <w:color w:val="1E1E1E"/>
          <w:szCs w:val="28"/>
          <w:lang w:eastAsia="hu-HU"/>
        </w:rPr>
      </w:pPr>
      <w:r w:rsidRPr="00BD1C31">
        <w:rPr>
          <w:rFonts w:ascii="Book Antiqua" w:eastAsia="Times New Roman" w:hAnsi="Book Antiqua" w:cs="Times New Roman"/>
          <w:color w:val="1E1E1E"/>
          <w:szCs w:val="28"/>
          <w:lang w:eastAsia="hu-HU"/>
        </w:rPr>
        <w:t xml:space="preserve"> „Értekező líra” – ez Balla Zsófia </w:t>
      </w:r>
      <w:proofErr w:type="gramStart"/>
      <w:r w:rsidRPr="00BD1C31">
        <w:rPr>
          <w:rFonts w:ascii="Book Antiqua" w:eastAsia="Times New Roman" w:hAnsi="Book Antiqua" w:cs="Times New Roman"/>
          <w:i/>
          <w:iCs/>
          <w:color w:val="1E1E1E"/>
          <w:szCs w:val="28"/>
          <w:lang w:eastAsia="hu-HU"/>
        </w:rPr>
        <w:t>A</w:t>
      </w:r>
      <w:proofErr w:type="gramEnd"/>
      <w:r w:rsidRPr="00BD1C31">
        <w:rPr>
          <w:rFonts w:ascii="Book Antiqua" w:eastAsia="Times New Roman" w:hAnsi="Book Antiqua" w:cs="Times New Roman"/>
          <w:i/>
          <w:iCs/>
          <w:color w:val="1E1E1E"/>
          <w:szCs w:val="28"/>
          <w:lang w:eastAsia="hu-HU"/>
        </w:rPr>
        <w:t xml:space="preserve"> darázs fészke</w:t>
      </w:r>
      <w:r w:rsidRPr="00BD1C31">
        <w:rPr>
          <w:rFonts w:ascii="Book Antiqua" w:eastAsia="Times New Roman" w:hAnsi="Book Antiqua" w:cs="Times New Roman"/>
          <w:color w:val="1E1E1E"/>
          <w:szCs w:val="28"/>
          <w:lang w:eastAsia="hu-HU"/>
        </w:rPr>
        <w:t xml:space="preserve"> című kötetének pontos alcíme. Aki ezeket az </w:t>
      </w:r>
      <w:proofErr w:type="gramStart"/>
      <w:r w:rsidRPr="00BD1C31">
        <w:rPr>
          <w:rFonts w:ascii="Book Antiqua" w:eastAsia="Times New Roman" w:hAnsi="Book Antiqua" w:cs="Times New Roman"/>
          <w:color w:val="1E1E1E"/>
          <w:szCs w:val="28"/>
          <w:lang w:eastAsia="hu-HU"/>
        </w:rPr>
        <w:t>esszéket</w:t>
      </w:r>
      <w:proofErr w:type="gramEnd"/>
      <w:r w:rsidRPr="00BD1C31">
        <w:rPr>
          <w:rFonts w:ascii="Book Antiqua" w:eastAsia="Times New Roman" w:hAnsi="Book Antiqua" w:cs="Times New Roman"/>
          <w:color w:val="1E1E1E"/>
          <w:szCs w:val="28"/>
          <w:lang w:eastAsia="hu-HU"/>
        </w:rPr>
        <w:t xml:space="preserve"> írja, ugyanaz, aki a verseket. A Balla Zsófia-esszék ugyanolyan átgondoltak, mívesek, ugyanúgy meg</w:t>
      </w:r>
      <w:r w:rsidR="00BD1C31">
        <w:rPr>
          <w:rFonts w:ascii="Book Antiqua" w:eastAsia="Times New Roman" w:hAnsi="Book Antiqua" w:cs="Times New Roman"/>
          <w:color w:val="1E1E1E"/>
          <w:szCs w:val="28"/>
          <w:lang w:eastAsia="hu-HU"/>
        </w:rPr>
        <w:t>-</w:t>
      </w:r>
      <w:r w:rsidRPr="00BD1C31">
        <w:rPr>
          <w:rFonts w:ascii="Book Antiqua" w:eastAsia="Times New Roman" w:hAnsi="Book Antiqua" w:cs="Times New Roman"/>
          <w:color w:val="1E1E1E"/>
          <w:szCs w:val="28"/>
          <w:lang w:eastAsia="hu-HU"/>
        </w:rPr>
        <w:t>teremtenek egy külön nyelvet, mint a Balla-költészet. Ugyanolyan lég</w:t>
      </w:r>
      <w:r w:rsidR="00BD1C31">
        <w:rPr>
          <w:rFonts w:ascii="Book Antiqua" w:eastAsia="Times New Roman" w:hAnsi="Book Antiqua" w:cs="Times New Roman"/>
          <w:color w:val="1E1E1E"/>
          <w:szCs w:val="28"/>
          <w:lang w:eastAsia="hu-HU"/>
        </w:rPr>
        <w:t>-</w:t>
      </w:r>
      <w:r w:rsidRPr="00BD1C31">
        <w:rPr>
          <w:rFonts w:ascii="Book Antiqua" w:eastAsia="Times New Roman" w:hAnsi="Book Antiqua" w:cs="Times New Roman"/>
          <w:color w:val="1E1E1E"/>
          <w:szCs w:val="28"/>
          <w:lang w:eastAsia="hu-HU"/>
        </w:rPr>
        <w:t xml:space="preserve">ritka magasban íródnak: a tizenhárom éves </w:t>
      </w:r>
      <w:proofErr w:type="spellStart"/>
      <w:r w:rsidRPr="00BD1C31">
        <w:rPr>
          <w:rFonts w:ascii="Book Antiqua" w:eastAsia="Times New Roman" w:hAnsi="Book Antiqua" w:cs="Times New Roman"/>
          <w:color w:val="1E1E1E"/>
          <w:szCs w:val="28"/>
          <w:lang w:eastAsia="hu-HU"/>
        </w:rPr>
        <w:t>Litera</w:t>
      </w:r>
      <w:proofErr w:type="spellEnd"/>
      <w:r w:rsidRPr="00BD1C31">
        <w:rPr>
          <w:rFonts w:ascii="Book Antiqua" w:eastAsia="Times New Roman" w:hAnsi="Book Antiqua" w:cs="Times New Roman"/>
          <w:color w:val="1E1E1E"/>
          <w:szCs w:val="28"/>
          <w:lang w:eastAsia="hu-HU"/>
        </w:rPr>
        <w:t>-napló éppúgy bekerült ide, mint a jóval későbbi akadémiai székfoglaló.</w:t>
      </w:r>
    </w:p>
    <w:p w:rsidR="002D60DF" w:rsidRPr="002D60DF" w:rsidRDefault="002D60DF" w:rsidP="002D60DF">
      <w:pPr>
        <w:shd w:val="clear" w:color="auto" w:fill="FFFFFF"/>
        <w:spacing w:line="240" w:lineRule="auto"/>
        <w:rPr>
          <w:rFonts w:ascii="Book Antiqua" w:hAnsi="Book Antiqua"/>
          <w:noProof/>
          <w:szCs w:val="28"/>
          <w:lang w:eastAsia="hu-HU"/>
        </w:rPr>
      </w:pPr>
      <w:r w:rsidRPr="00BD1C31">
        <w:rPr>
          <w:rFonts w:ascii="Book Antiqua" w:eastAsia="Times New Roman" w:hAnsi="Book Antiqua" w:cs="Times New Roman"/>
          <w:color w:val="1E1E1E"/>
          <w:spacing w:val="-2"/>
          <w:szCs w:val="28"/>
          <w:lang w:eastAsia="hu-HU"/>
        </w:rPr>
        <w:t xml:space="preserve">Műveltség és </w:t>
      </w:r>
      <w:proofErr w:type="gramStart"/>
      <w:r w:rsidRPr="00BD1C31">
        <w:rPr>
          <w:rFonts w:ascii="Book Antiqua" w:eastAsia="Times New Roman" w:hAnsi="Book Antiqua" w:cs="Times New Roman"/>
          <w:color w:val="1E1E1E"/>
          <w:spacing w:val="-2"/>
          <w:szCs w:val="28"/>
          <w:lang w:eastAsia="hu-HU"/>
        </w:rPr>
        <w:t>melankólia</w:t>
      </w:r>
      <w:proofErr w:type="gramEnd"/>
      <w:r w:rsidRPr="00BD1C31">
        <w:rPr>
          <w:rFonts w:ascii="Book Antiqua" w:eastAsia="Times New Roman" w:hAnsi="Book Antiqua" w:cs="Times New Roman"/>
          <w:color w:val="1E1E1E"/>
          <w:spacing w:val="-2"/>
          <w:szCs w:val="28"/>
          <w:lang w:eastAsia="hu-HU"/>
        </w:rPr>
        <w:t xml:space="preserve">: talán ez a két címke a leghitelesebb. </w:t>
      </w:r>
      <w:proofErr w:type="gramStart"/>
      <w:r w:rsidRPr="00BD1C31">
        <w:rPr>
          <w:rFonts w:ascii="Book Antiqua" w:eastAsia="Times New Roman" w:hAnsi="Book Antiqua" w:cs="Times New Roman"/>
          <w:color w:val="1E1E1E"/>
          <w:spacing w:val="-2"/>
          <w:szCs w:val="28"/>
          <w:lang w:eastAsia="hu-HU"/>
        </w:rPr>
        <w:t>Aktív</w:t>
      </w:r>
      <w:proofErr w:type="gramEnd"/>
      <w:r w:rsidRPr="00BD1C31">
        <w:rPr>
          <w:rFonts w:ascii="Book Antiqua" w:eastAsia="Times New Roman" w:hAnsi="Book Antiqua" w:cs="Times New Roman"/>
          <w:color w:val="1E1E1E"/>
          <w:szCs w:val="28"/>
          <w:lang w:eastAsia="hu-HU"/>
        </w:rPr>
        <w:t xml:space="preserve"> műveltség: nem csupán tárol, használ is, gondolkodik, töpreng, vívódik. És </w:t>
      </w:r>
      <w:proofErr w:type="gramStart"/>
      <w:r w:rsidRPr="00BD1C31">
        <w:rPr>
          <w:rFonts w:ascii="Book Antiqua" w:eastAsia="Times New Roman" w:hAnsi="Book Antiqua" w:cs="Times New Roman"/>
          <w:color w:val="1E1E1E"/>
          <w:szCs w:val="28"/>
          <w:lang w:eastAsia="hu-HU"/>
        </w:rPr>
        <w:t>aktív</w:t>
      </w:r>
      <w:proofErr w:type="gramEnd"/>
      <w:r w:rsidRPr="00BD1C31">
        <w:rPr>
          <w:rFonts w:ascii="Book Antiqua" w:eastAsia="Times New Roman" w:hAnsi="Book Antiqua" w:cs="Times New Roman"/>
          <w:color w:val="1E1E1E"/>
          <w:szCs w:val="28"/>
          <w:lang w:eastAsia="hu-HU"/>
        </w:rPr>
        <w:t xml:space="preserve"> melankólia: leásna a szomorúság gyökeréig. „Januárban, a Bak </w:t>
      </w:r>
      <w:r w:rsidRPr="00BD1C31">
        <w:rPr>
          <w:rFonts w:ascii="Book Antiqua" w:eastAsia="Times New Roman" w:hAnsi="Book Antiqua" w:cs="Times New Roman"/>
          <w:color w:val="1E1E1E"/>
          <w:spacing w:val="-4"/>
          <w:szCs w:val="28"/>
          <w:lang w:eastAsia="hu-HU"/>
        </w:rPr>
        <w:t xml:space="preserve">jegyében, vagyis a Szaturnusz bolygó, </w:t>
      </w:r>
      <w:proofErr w:type="spellStart"/>
      <w:r w:rsidRPr="00BD1C31">
        <w:rPr>
          <w:rFonts w:ascii="Book Antiqua" w:eastAsia="Times New Roman" w:hAnsi="Book Antiqua" w:cs="Times New Roman"/>
          <w:color w:val="1E1E1E"/>
          <w:spacing w:val="-4"/>
          <w:szCs w:val="28"/>
          <w:lang w:eastAsia="hu-HU"/>
        </w:rPr>
        <w:t>Melancholia</w:t>
      </w:r>
      <w:proofErr w:type="spellEnd"/>
      <w:r w:rsidRPr="00BD1C31">
        <w:rPr>
          <w:rFonts w:ascii="Book Antiqua" w:eastAsia="Times New Roman" w:hAnsi="Book Antiqua" w:cs="Times New Roman"/>
          <w:color w:val="1E1E1E"/>
          <w:spacing w:val="-4"/>
          <w:szCs w:val="28"/>
          <w:lang w:eastAsia="hu-HU"/>
        </w:rPr>
        <w:t xml:space="preserve"> uralma alatt születtem,</w:t>
      </w:r>
      <w:r w:rsidRPr="00BD1C31">
        <w:rPr>
          <w:rFonts w:ascii="Book Antiqua" w:eastAsia="Times New Roman" w:hAnsi="Book Antiqua" w:cs="Times New Roman"/>
          <w:color w:val="1E1E1E"/>
          <w:szCs w:val="28"/>
          <w:lang w:eastAsia="hu-HU"/>
        </w:rPr>
        <w:t xml:space="preserve"> mi több, szombaton, </w:t>
      </w:r>
      <w:proofErr w:type="spellStart"/>
      <w:r w:rsidRPr="00BD1C31">
        <w:rPr>
          <w:rFonts w:ascii="Book Antiqua" w:eastAsia="Times New Roman" w:hAnsi="Book Antiqua" w:cs="Times New Roman"/>
          <w:color w:val="1E1E1E"/>
          <w:szCs w:val="28"/>
          <w:lang w:eastAsia="hu-HU"/>
        </w:rPr>
        <w:t>Saturday</w:t>
      </w:r>
      <w:proofErr w:type="spellEnd"/>
      <w:r w:rsidRPr="00BD1C31">
        <w:rPr>
          <w:rFonts w:ascii="Book Antiqua" w:eastAsia="Times New Roman" w:hAnsi="Book Antiqua" w:cs="Times New Roman"/>
          <w:color w:val="1E1E1E"/>
          <w:szCs w:val="28"/>
          <w:lang w:eastAsia="hu-HU"/>
        </w:rPr>
        <w:t>, azaz Szaturnusz napján. Tálalva van, természetem sorsára készen áll. Húzd rá, cigány!</w:t>
      </w:r>
      <w:r w:rsidRPr="002D60DF">
        <w:rPr>
          <w:rFonts w:ascii="Book Antiqua" w:eastAsia="Times New Roman" w:hAnsi="Book Antiqua" w:cs="Times New Roman"/>
          <w:color w:val="1E1E1E"/>
          <w:spacing w:val="3"/>
          <w:szCs w:val="28"/>
          <w:lang w:eastAsia="hu-HU"/>
        </w:rPr>
        <w:t xml:space="preserve"> </w:t>
      </w:r>
      <w:r w:rsidRPr="00FF09E6">
        <w:rPr>
          <w:rFonts w:ascii="Book Antiqua" w:eastAsia="Times New Roman" w:hAnsi="Book Antiqua" w:cs="Times New Roman"/>
          <w:color w:val="1E1E1E"/>
          <w:spacing w:val="-2"/>
          <w:szCs w:val="28"/>
          <w:lang w:eastAsia="hu-HU"/>
        </w:rPr>
        <w:t>Tölts hozzá bort a rideg kupába.” (</w:t>
      </w:r>
      <w:r w:rsidR="00FF09E6" w:rsidRPr="00FF09E6">
        <w:rPr>
          <w:rFonts w:ascii="Book Antiqua" w:eastAsia="Times New Roman" w:hAnsi="Book Antiqua" w:cs="Times New Roman"/>
          <w:i/>
          <w:iCs/>
          <w:color w:val="1E1E1E"/>
          <w:spacing w:val="-2"/>
          <w:szCs w:val="28"/>
          <w:lang w:eastAsia="hu-HU"/>
        </w:rPr>
        <w:t xml:space="preserve">A Szaturnusz </w:t>
      </w:r>
      <w:r w:rsidR="00FF09E6" w:rsidRPr="00FF09E6">
        <w:rPr>
          <w:rFonts w:ascii="Book Antiqua" w:hAnsi="Book Antiqua"/>
          <w:i/>
          <w:noProof/>
          <w:spacing w:val="-2"/>
          <w:szCs w:val="28"/>
          <w:lang w:eastAsia="hu-HU"/>
        </w:rPr>
        <w:t>bolygója, avagy Melankólia</w:t>
      </w:r>
      <w:r w:rsidR="00FF09E6" w:rsidRPr="00FF09E6">
        <w:rPr>
          <w:rFonts w:ascii="Book Antiqua" w:hAnsi="Book Antiqua"/>
          <w:i/>
          <w:noProof/>
          <w:szCs w:val="28"/>
          <w:lang w:eastAsia="hu-HU"/>
        </w:rPr>
        <w:t xml:space="preserve"> és irónia – 335.)</w:t>
      </w:r>
      <w:r w:rsidRPr="00FF09E6">
        <w:rPr>
          <w:rFonts w:ascii="Book Antiqua" w:hAnsi="Book Antiqua"/>
          <w:i/>
          <w:noProof/>
          <w:szCs w:val="28"/>
          <w:lang w:eastAsia="hu-HU"/>
        </w:rPr>
        <w:t xml:space="preserve"> </w:t>
      </w:r>
      <w:r w:rsidRPr="002D60DF">
        <w:rPr>
          <w:rFonts w:ascii="Book Antiqua" w:hAnsi="Book Antiqua"/>
          <w:noProof/>
          <w:szCs w:val="28"/>
          <w:lang w:eastAsia="hu-HU"/>
        </w:rPr>
        <w:t xml:space="preserve">  </w:t>
      </w:r>
    </w:p>
    <w:p w:rsidR="002D60DF" w:rsidRPr="00FF09E6" w:rsidRDefault="002D60DF" w:rsidP="002D60DF">
      <w:pPr>
        <w:shd w:val="clear" w:color="auto" w:fill="FFFFFF"/>
        <w:spacing w:line="240" w:lineRule="auto"/>
        <w:rPr>
          <w:rFonts w:ascii="Book Antiqua" w:eastAsia="Times New Roman" w:hAnsi="Book Antiqua" w:cs="Times New Roman"/>
          <w:color w:val="1E1E1E"/>
          <w:szCs w:val="28"/>
          <w:lang w:eastAsia="hu-HU"/>
        </w:rPr>
      </w:pPr>
      <w:r w:rsidRPr="00FF09E6">
        <w:rPr>
          <w:rFonts w:ascii="Book Antiqua" w:eastAsia="Times New Roman" w:hAnsi="Book Antiqua" w:cs="Times New Roman"/>
          <w:color w:val="1E1E1E"/>
          <w:spacing w:val="-2"/>
          <w:szCs w:val="28"/>
          <w:lang w:eastAsia="hu-HU"/>
        </w:rPr>
        <w:t>Teljes műveltség: mindenre figyel. A színházról éppúgy gyönyörű</w:t>
      </w:r>
      <w:r w:rsidRPr="002D60DF">
        <w:rPr>
          <w:rFonts w:ascii="Book Antiqua" w:eastAsia="Times New Roman" w:hAnsi="Book Antiqua" w:cs="Times New Roman"/>
          <w:color w:val="1E1E1E"/>
          <w:spacing w:val="3"/>
          <w:szCs w:val="28"/>
          <w:lang w:eastAsia="hu-HU"/>
        </w:rPr>
        <w:t xml:space="preserve"> </w:t>
      </w:r>
      <w:r w:rsidRPr="00FF09E6">
        <w:rPr>
          <w:rFonts w:ascii="Book Antiqua" w:eastAsia="Times New Roman" w:hAnsi="Book Antiqua" w:cs="Times New Roman"/>
          <w:color w:val="1E1E1E"/>
          <w:szCs w:val="28"/>
          <w:lang w:eastAsia="hu-HU"/>
        </w:rPr>
        <w:t xml:space="preserve">írások szólnak, mint a zenéről vagy a képzőművészetről, Vas Istvánról éppúgy, mint </w:t>
      </w:r>
      <w:proofErr w:type="spellStart"/>
      <w:r w:rsidRPr="00FF09E6">
        <w:rPr>
          <w:rFonts w:ascii="Book Antiqua" w:eastAsia="Times New Roman" w:hAnsi="Book Antiqua" w:cs="Times New Roman"/>
          <w:color w:val="1E1E1E"/>
          <w:szCs w:val="28"/>
          <w:lang w:eastAsia="hu-HU"/>
        </w:rPr>
        <w:t>Maia</w:t>
      </w:r>
      <w:proofErr w:type="spellEnd"/>
      <w:r w:rsidRPr="00FF09E6">
        <w:rPr>
          <w:rFonts w:ascii="Book Antiqua" w:eastAsia="Times New Roman" w:hAnsi="Book Antiqua" w:cs="Times New Roman"/>
          <w:color w:val="1E1E1E"/>
          <w:szCs w:val="28"/>
          <w:lang w:eastAsia="hu-HU"/>
        </w:rPr>
        <w:t xml:space="preserve"> </w:t>
      </w:r>
      <w:proofErr w:type="spellStart"/>
      <w:r w:rsidRPr="00FF09E6">
        <w:rPr>
          <w:rFonts w:ascii="Book Antiqua" w:eastAsia="Times New Roman" w:hAnsi="Book Antiqua" w:cs="Times New Roman"/>
          <w:color w:val="1E1E1E"/>
          <w:szCs w:val="28"/>
          <w:lang w:eastAsia="hu-HU"/>
        </w:rPr>
        <w:t>Morgensternről</w:t>
      </w:r>
      <w:proofErr w:type="spellEnd"/>
      <w:r w:rsidRPr="00FF09E6">
        <w:rPr>
          <w:rFonts w:ascii="Book Antiqua" w:eastAsia="Times New Roman" w:hAnsi="Book Antiqua" w:cs="Times New Roman"/>
          <w:color w:val="1E1E1E"/>
          <w:szCs w:val="28"/>
          <w:lang w:eastAsia="hu-HU"/>
        </w:rPr>
        <w:t xml:space="preserve">, a nagy román színésznőről, akit a </w:t>
      </w:r>
      <w:r w:rsidRPr="00BD1C31">
        <w:rPr>
          <w:rFonts w:ascii="Book Antiqua" w:eastAsia="Times New Roman" w:hAnsi="Book Antiqua" w:cs="Times New Roman"/>
          <w:color w:val="1E1E1E"/>
          <w:spacing w:val="-4"/>
          <w:szCs w:val="28"/>
          <w:lang w:eastAsia="hu-HU"/>
        </w:rPr>
        <w:t xml:space="preserve">legtöbben talán </w:t>
      </w:r>
      <w:proofErr w:type="spellStart"/>
      <w:r w:rsidRPr="00BD1C31">
        <w:rPr>
          <w:rFonts w:ascii="Book Antiqua" w:eastAsia="Times New Roman" w:hAnsi="Book Antiqua" w:cs="Times New Roman"/>
          <w:color w:val="1E1E1E"/>
          <w:spacing w:val="-4"/>
          <w:szCs w:val="28"/>
          <w:lang w:eastAsia="hu-HU"/>
        </w:rPr>
        <w:t>Mel</w:t>
      </w:r>
      <w:proofErr w:type="spellEnd"/>
      <w:r w:rsidRPr="00BD1C31">
        <w:rPr>
          <w:rFonts w:ascii="Book Antiqua" w:eastAsia="Times New Roman" w:hAnsi="Book Antiqua" w:cs="Times New Roman"/>
          <w:color w:val="1E1E1E"/>
          <w:spacing w:val="-4"/>
          <w:szCs w:val="28"/>
          <w:lang w:eastAsia="hu-HU"/>
        </w:rPr>
        <w:t xml:space="preserve"> Gibson </w:t>
      </w:r>
      <w:r w:rsidRPr="00BD1C31">
        <w:rPr>
          <w:rFonts w:ascii="Book Antiqua" w:eastAsia="Times New Roman" w:hAnsi="Book Antiqua" w:cs="Times New Roman"/>
          <w:i/>
          <w:iCs/>
          <w:color w:val="1E1E1E"/>
          <w:spacing w:val="-4"/>
          <w:szCs w:val="28"/>
          <w:lang w:eastAsia="hu-HU"/>
        </w:rPr>
        <w:t>Passió</w:t>
      </w:r>
      <w:r w:rsidRPr="00BD1C31">
        <w:rPr>
          <w:rFonts w:ascii="Book Antiqua" w:eastAsia="Times New Roman" w:hAnsi="Book Antiqua" w:cs="Times New Roman"/>
          <w:color w:val="1E1E1E"/>
          <w:spacing w:val="-4"/>
          <w:szCs w:val="28"/>
          <w:lang w:eastAsia="hu-HU"/>
        </w:rPr>
        <w:t>jából ismerhetnek (Szűz Máriát játszotta),</w:t>
      </w:r>
      <w:r w:rsidRPr="00FF09E6">
        <w:rPr>
          <w:rFonts w:ascii="Book Antiqua" w:eastAsia="Times New Roman" w:hAnsi="Book Antiqua" w:cs="Times New Roman"/>
          <w:color w:val="1E1E1E"/>
          <w:szCs w:val="28"/>
          <w:lang w:eastAsia="hu-HU"/>
        </w:rPr>
        <w:t xml:space="preserve"> vagy Herta Müllerről, a Nobel-díjas sváb származású román írónőről, aki Romániában született, de hosszú évtizedek óta Németországban él.</w:t>
      </w:r>
    </w:p>
    <w:p w:rsidR="002D60DF" w:rsidRPr="00FF09E6" w:rsidRDefault="002D60DF" w:rsidP="002D60DF">
      <w:pPr>
        <w:shd w:val="clear" w:color="auto" w:fill="FFFFFF"/>
        <w:spacing w:line="240" w:lineRule="auto"/>
        <w:rPr>
          <w:rFonts w:ascii="Book Antiqua" w:eastAsia="Times New Roman" w:hAnsi="Book Antiqua" w:cs="Times New Roman"/>
          <w:color w:val="1E1E1E"/>
          <w:szCs w:val="28"/>
          <w:lang w:eastAsia="hu-HU"/>
        </w:rPr>
      </w:pPr>
      <w:r w:rsidRPr="00FF09E6">
        <w:rPr>
          <w:rFonts w:ascii="Book Antiqua" w:eastAsia="Times New Roman" w:hAnsi="Book Antiqua" w:cs="Times New Roman"/>
          <w:color w:val="1E1E1E"/>
          <w:szCs w:val="28"/>
          <w:lang w:eastAsia="hu-HU"/>
        </w:rPr>
        <w:t xml:space="preserve">Vagy a keserűbb mindenre: Kolozsvárra, a szerző szülővárosára, mindenkori nagy témájára, magyarságára Romániában, zsidóságára ebben a magyarságban, idegenségére és otthonosságára Budapesten. A négy ciklus összesen negyvenkét </w:t>
      </w:r>
      <w:proofErr w:type="gramStart"/>
      <w:r w:rsidRPr="00FF09E6">
        <w:rPr>
          <w:rFonts w:ascii="Book Antiqua" w:eastAsia="Times New Roman" w:hAnsi="Book Antiqua" w:cs="Times New Roman"/>
          <w:color w:val="1E1E1E"/>
          <w:szCs w:val="28"/>
          <w:lang w:eastAsia="hu-HU"/>
        </w:rPr>
        <w:t>esszéje</w:t>
      </w:r>
      <w:proofErr w:type="gramEnd"/>
      <w:r w:rsidRPr="00FF09E6">
        <w:rPr>
          <w:rFonts w:ascii="Book Antiqua" w:eastAsia="Times New Roman" w:hAnsi="Book Antiqua" w:cs="Times New Roman"/>
          <w:color w:val="1E1E1E"/>
          <w:szCs w:val="28"/>
          <w:lang w:eastAsia="hu-HU"/>
        </w:rPr>
        <w:t xml:space="preserve"> (milyen nagyszerű ez is, a számok misztikája) át meg át van szőve mindazzal, amiről eddig beszéltem, méghozzá szervesen, elegánsan, </w:t>
      </w:r>
      <w:proofErr w:type="spellStart"/>
      <w:r w:rsidRPr="00FF09E6">
        <w:rPr>
          <w:rFonts w:ascii="Book Antiqua" w:eastAsia="Times New Roman" w:hAnsi="Book Antiqua" w:cs="Times New Roman"/>
          <w:color w:val="1E1E1E"/>
          <w:szCs w:val="28"/>
          <w:lang w:eastAsia="hu-HU"/>
        </w:rPr>
        <w:t>sokszeműen</w:t>
      </w:r>
      <w:proofErr w:type="spellEnd"/>
      <w:r w:rsidRPr="00FF09E6">
        <w:rPr>
          <w:rFonts w:ascii="Book Antiqua" w:eastAsia="Times New Roman" w:hAnsi="Book Antiqua" w:cs="Times New Roman"/>
          <w:color w:val="1E1E1E"/>
          <w:szCs w:val="28"/>
          <w:lang w:eastAsia="hu-HU"/>
        </w:rPr>
        <w:t xml:space="preserve"> és </w:t>
      </w:r>
      <w:proofErr w:type="spellStart"/>
      <w:r w:rsidRPr="00FF09E6">
        <w:rPr>
          <w:rFonts w:ascii="Book Antiqua" w:eastAsia="Times New Roman" w:hAnsi="Book Antiqua" w:cs="Times New Roman"/>
          <w:color w:val="1E1E1E"/>
          <w:szCs w:val="28"/>
          <w:lang w:eastAsia="hu-HU"/>
        </w:rPr>
        <w:t>sokszívűen</w:t>
      </w:r>
      <w:proofErr w:type="spellEnd"/>
      <w:r w:rsidRPr="00FF09E6">
        <w:rPr>
          <w:rFonts w:ascii="Book Antiqua" w:eastAsia="Times New Roman" w:hAnsi="Book Antiqua" w:cs="Times New Roman"/>
          <w:color w:val="1E1E1E"/>
          <w:szCs w:val="28"/>
          <w:lang w:eastAsia="hu-HU"/>
        </w:rPr>
        <w:t>. Ahogy a műveltséget egykor és a legjobbak értették.</w:t>
      </w:r>
    </w:p>
    <w:p w:rsidR="002D60DF" w:rsidRPr="00BD1C31" w:rsidRDefault="002D60DF" w:rsidP="002D60DF">
      <w:pPr>
        <w:shd w:val="clear" w:color="auto" w:fill="FFFFFF"/>
        <w:spacing w:line="240" w:lineRule="auto"/>
        <w:rPr>
          <w:rFonts w:ascii="Book Antiqua" w:eastAsia="Times New Roman" w:hAnsi="Book Antiqua" w:cs="Times New Roman"/>
          <w:color w:val="1E1E1E"/>
          <w:szCs w:val="28"/>
          <w:lang w:eastAsia="hu-HU"/>
        </w:rPr>
      </w:pPr>
      <w:r w:rsidRPr="00BD1C31">
        <w:rPr>
          <w:rFonts w:ascii="Book Antiqua" w:eastAsia="Times New Roman" w:hAnsi="Book Antiqua" w:cs="Times New Roman"/>
          <w:color w:val="1E1E1E"/>
          <w:szCs w:val="28"/>
          <w:lang w:eastAsia="hu-HU"/>
        </w:rPr>
        <w:t xml:space="preserve">Hiteles kötet ez, egy olyan ember kötete, aki egy nehéz hűséggel próbálkozik. „Milyen baráti szeretet az, amely már csak elnéző lehet? / Igazi. Mert feltétel nélküli. / Hamis. Mert nem teljes. / Mert milyen </w:t>
      </w:r>
      <w:r w:rsidRPr="00BD1C31">
        <w:rPr>
          <w:rFonts w:ascii="Book Antiqua" w:eastAsia="Times New Roman" w:hAnsi="Book Antiqua" w:cs="Times New Roman"/>
          <w:color w:val="1E1E1E"/>
          <w:spacing w:val="-2"/>
          <w:szCs w:val="28"/>
          <w:lang w:eastAsia="hu-HU"/>
        </w:rPr>
        <w:lastRenderedPageBreak/>
        <w:t xml:space="preserve">barátság az, amely csak az igazság töredékét bírja el?” </w:t>
      </w:r>
      <w:r w:rsidR="00BD1C31">
        <w:rPr>
          <w:rFonts w:ascii="Book Antiqua" w:eastAsia="Times New Roman" w:hAnsi="Book Antiqua" w:cs="Times New Roman"/>
          <w:color w:val="1E1E1E"/>
          <w:spacing w:val="-2"/>
          <w:szCs w:val="28"/>
          <w:lang w:eastAsia="hu-HU"/>
        </w:rPr>
        <w:t>(</w:t>
      </w:r>
      <w:r w:rsidR="00BD1C31" w:rsidRPr="00BD1C31">
        <w:rPr>
          <w:rFonts w:ascii="Book Antiqua" w:eastAsia="Times New Roman" w:hAnsi="Book Antiqua" w:cs="Times New Roman"/>
          <w:i/>
          <w:color w:val="1E1E1E"/>
          <w:spacing w:val="-2"/>
          <w:szCs w:val="28"/>
          <w:lang w:eastAsia="hu-HU"/>
        </w:rPr>
        <w:t>Barátság</w:t>
      </w:r>
      <w:r w:rsidR="00BD1C31">
        <w:rPr>
          <w:rFonts w:ascii="Book Antiqua" w:eastAsia="Times New Roman" w:hAnsi="Book Antiqua" w:cs="Times New Roman"/>
          <w:color w:val="1E1E1E"/>
          <w:spacing w:val="-2"/>
          <w:szCs w:val="28"/>
          <w:lang w:eastAsia="hu-HU"/>
        </w:rPr>
        <w:t xml:space="preserve"> versus </w:t>
      </w:r>
      <w:r w:rsidR="00BD1C31" w:rsidRPr="00BD1C31">
        <w:rPr>
          <w:rFonts w:ascii="Book Antiqua" w:eastAsia="Times New Roman" w:hAnsi="Book Antiqua" w:cs="Times New Roman"/>
          <w:i/>
          <w:color w:val="1E1E1E"/>
          <w:spacing w:val="-2"/>
          <w:szCs w:val="28"/>
          <w:lang w:eastAsia="hu-HU"/>
        </w:rPr>
        <w:t xml:space="preserve">igazmondás? </w:t>
      </w:r>
      <w:proofErr w:type="gramStart"/>
      <w:r w:rsidR="00BD1C31" w:rsidRPr="00BD1C31">
        <w:rPr>
          <w:rFonts w:ascii="Book Antiqua" w:eastAsia="Times New Roman" w:hAnsi="Book Antiqua" w:cs="Times New Roman"/>
          <w:i/>
          <w:color w:val="1E1E1E"/>
          <w:spacing w:val="-2"/>
          <w:szCs w:val="28"/>
          <w:lang w:eastAsia="hu-HU"/>
        </w:rPr>
        <w:t>avagy</w:t>
      </w:r>
      <w:proofErr w:type="gramEnd"/>
      <w:r w:rsidR="00BD1C31" w:rsidRPr="00BD1C31">
        <w:rPr>
          <w:rFonts w:ascii="Book Antiqua" w:eastAsia="Times New Roman" w:hAnsi="Book Antiqua" w:cs="Times New Roman"/>
          <w:i/>
          <w:color w:val="1E1E1E"/>
          <w:spacing w:val="-2"/>
          <w:szCs w:val="28"/>
          <w:lang w:eastAsia="hu-HU"/>
        </w:rPr>
        <w:t xml:space="preserve"> Milyen járművel érkezem?</w:t>
      </w:r>
      <w:r w:rsidR="00BD1C31">
        <w:rPr>
          <w:rFonts w:ascii="Book Antiqua" w:eastAsia="Times New Roman" w:hAnsi="Book Antiqua" w:cs="Times New Roman"/>
          <w:color w:val="1E1E1E"/>
          <w:spacing w:val="-2"/>
          <w:szCs w:val="28"/>
          <w:lang w:eastAsia="hu-HU"/>
        </w:rPr>
        <w:t xml:space="preserve"> – 152.) </w:t>
      </w:r>
      <w:r w:rsidRPr="00BD1C31">
        <w:rPr>
          <w:rFonts w:ascii="Book Antiqua" w:eastAsia="Times New Roman" w:hAnsi="Book Antiqua" w:cs="Times New Roman"/>
          <w:color w:val="1E1E1E"/>
          <w:spacing w:val="-2"/>
          <w:szCs w:val="28"/>
          <w:lang w:eastAsia="hu-HU"/>
        </w:rPr>
        <w:t>Ez</w:t>
      </w:r>
      <w:r w:rsidRPr="00BD1C31">
        <w:rPr>
          <w:rFonts w:ascii="Book Antiqua" w:eastAsia="Times New Roman" w:hAnsi="Book Antiqua" w:cs="Times New Roman"/>
          <w:color w:val="1E1E1E"/>
          <w:szCs w:val="28"/>
          <w:lang w:eastAsia="hu-HU"/>
        </w:rPr>
        <w:t xml:space="preserve"> ennek a könyvnek a tétje: mindenről az egészet mondani. Nem </w:t>
      </w:r>
      <w:r w:rsidRPr="00BD1C31">
        <w:rPr>
          <w:rFonts w:ascii="Book Antiqua" w:eastAsia="Times New Roman" w:hAnsi="Book Antiqua" w:cs="Times New Roman"/>
          <w:i/>
          <w:iCs/>
          <w:color w:val="1E1E1E"/>
          <w:szCs w:val="28"/>
          <w:lang w:eastAsia="hu-HU"/>
        </w:rPr>
        <w:t>el</w:t>
      </w:r>
      <w:r w:rsidRPr="00BD1C31">
        <w:rPr>
          <w:rFonts w:ascii="Book Antiqua" w:eastAsia="Times New Roman" w:hAnsi="Book Antiqua" w:cs="Times New Roman"/>
          <w:color w:val="1E1E1E"/>
          <w:szCs w:val="28"/>
          <w:lang w:eastAsia="hu-HU"/>
        </w:rPr>
        <w:t>mondani, bár egyes esszék</w:t>
      </w:r>
      <w:r w:rsidR="00BD1C31">
        <w:rPr>
          <w:rFonts w:ascii="Book Antiqua" w:eastAsia="Times New Roman" w:hAnsi="Book Antiqua" w:cs="Times New Roman"/>
          <w:color w:val="1E1E1E"/>
          <w:szCs w:val="28"/>
          <w:lang w:eastAsia="hu-HU"/>
        </w:rPr>
        <w:t>-</w:t>
      </w:r>
      <w:proofErr w:type="spellStart"/>
      <w:r w:rsidRPr="00BD1C31">
        <w:rPr>
          <w:rFonts w:ascii="Book Antiqua" w:eastAsia="Times New Roman" w:hAnsi="Book Antiqua" w:cs="Times New Roman"/>
          <w:color w:val="1E1E1E"/>
          <w:szCs w:val="28"/>
          <w:lang w:eastAsia="hu-HU"/>
        </w:rPr>
        <w:t>ben</w:t>
      </w:r>
      <w:proofErr w:type="spellEnd"/>
      <w:r w:rsidRPr="00BD1C31">
        <w:rPr>
          <w:rFonts w:ascii="Book Antiqua" w:eastAsia="Times New Roman" w:hAnsi="Book Antiqua" w:cs="Times New Roman"/>
          <w:color w:val="1E1E1E"/>
          <w:szCs w:val="28"/>
          <w:lang w:eastAsia="hu-HU"/>
        </w:rPr>
        <w:t xml:space="preserve"> egy ilyen igyekezet is érződik. Hanem úgy beszélni, hogy mindent az egészhez viszonyítunk, soha nem akadni el féligazságokban vagy tetszetős pontszerűségekben.</w:t>
      </w:r>
    </w:p>
    <w:p w:rsidR="002D60DF" w:rsidRPr="00BD1C31" w:rsidRDefault="002D60DF" w:rsidP="00BD1C31">
      <w:pPr>
        <w:shd w:val="clear" w:color="auto" w:fill="FFFFFF"/>
        <w:spacing w:after="120" w:line="240" w:lineRule="auto"/>
        <w:rPr>
          <w:rFonts w:ascii="Book Antiqua" w:eastAsia="Times New Roman" w:hAnsi="Book Antiqua" w:cs="Times New Roman"/>
          <w:color w:val="1E1E1E"/>
          <w:szCs w:val="28"/>
          <w:lang w:eastAsia="hu-HU"/>
        </w:rPr>
      </w:pPr>
      <w:r w:rsidRPr="00BD1C31">
        <w:rPr>
          <w:rFonts w:ascii="Book Antiqua" w:eastAsia="Times New Roman" w:hAnsi="Book Antiqua" w:cs="Times New Roman"/>
          <w:color w:val="1E1E1E"/>
          <w:szCs w:val="28"/>
          <w:lang w:eastAsia="hu-HU"/>
        </w:rPr>
        <w:t xml:space="preserve">Ez egy kérdező könyv. Montaigne gondolatának, melyet a 2003-as könyvheti megnyitón idézett a szerző, mintegy </w:t>
      </w:r>
      <w:proofErr w:type="gramStart"/>
      <w:r w:rsidRPr="00BD1C31">
        <w:rPr>
          <w:rFonts w:ascii="Book Antiqua" w:eastAsia="Times New Roman" w:hAnsi="Book Antiqua" w:cs="Times New Roman"/>
          <w:color w:val="1E1E1E"/>
          <w:szCs w:val="28"/>
          <w:lang w:eastAsia="hu-HU"/>
        </w:rPr>
        <w:t>illusztrációja</w:t>
      </w:r>
      <w:proofErr w:type="gramEnd"/>
      <w:r w:rsidRPr="00BD1C31">
        <w:rPr>
          <w:rFonts w:ascii="Book Antiqua" w:eastAsia="Times New Roman" w:hAnsi="Book Antiqua" w:cs="Times New Roman"/>
          <w:color w:val="1E1E1E"/>
          <w:szCs w:val="28"/>
          <w:lang w:eastAsia="hu-HU"/>
        </w:rPr>
        <w:t>: „egy jó mű attól még nem veszíti el báját, hogy az én ügyem ellen perlekedik” (</w:t>
      </w:r>
      <w:r w:rsidRPr="00BD1C31">
        <w:rPr>
          <w:rFonts w:ascii="Book Antiqua" w:eastAsia="Times New Roman" w:hAnsi="Book Antiqua" w:cs="Times New Roman"/>
          <w:i/>
          <w:iCs/>
          <w:color w:val="1E1E1E"/>
          <w:szCs w:val="28"/>
          <w:lang w:eastAsia="hu-HU"/>
        </w:rPr>
        <w:t>Köszöntés a tűzből </w:t>
      </w:r>
      <w:r w:rsidRPr="00BD1C31">
        <w:rPr>
          <w:rFonts w:ascii="Book Antiqua" w:eastAsia="Times New Roman" w:hAnsi="Book Antiqua" w:cs="Times New Roman"/>
          <w:color w:val="1E1E1E"/>
          <w:szCs w:val="28"/>
          <w:lang w:eastAsia="hu-HU"/>
        </w:rPr>
        <w:t xml:space="preserve">– 265.). De mint a műveltség esetében, itt is: szerves, dinamikus, töprengő </w:t>
      </w:r>
      <w:proofErr w:type="gramStart"/>
      <w:r w:rsidRPr="00BD1C31">
        <w:rPr>
          <w:rFonts w:ascii="Book Antiqua" w:eastAsia="Times New Roman" w:hAnsi="Book Antiqua" w:cs="Times New Roman"/>
          <w:color w:val="1E1E1E"/>
          <w:szCs w:val="28"/>
          <w:lang w:eastAsia="hu-HU"/>
        </w:rPr>
        <w:t>illusztrációja</w:t>
      </w:r>
      <w:proofErr w:type="gramEnd"/>
      <w:r w:rsidRPr="00BD1C31">
        <w:rPr>
          <w:rFonts w:ascii="Book Antiqua" w:eastAsia="Times New Roman" w:hAnsi="Book Antiqua" w:cs="Times New Roman"/>
          <w:color w:val="1E1E1E"/>
          <w:szCs w:val="28"/>
          <w:lang w:eastAsia="hu-HU"/>
        </w:rPr>
        <w:t xml:space="preserve">. Soha nem nyugszik el, illetve ha mégis, hiszen minden írás befejeződik, soha nem </w:t>
      </w:r>
      <w:proofErr w:type="spellStart"/>
      <w:r w:rsidRPr="00BD1C31">
        <w:rPr>
          <w:rFonts w:ascii="Book Antiqua" w:eastAsia="Times New Roman" w:hAnsi="Book Antiqua" w:cs="Times New Roman"/>
          <w:color w:val="1E1E1E"/>
          <w:szCs w:val="28"/>
          <w:lang w:eastAsia="hu-HU"/>
        </w:rPr>
        <w:t>apodiktikusan</w:t>
      </w:r>
      <w:proofErr w:type="spellEnd"/>
      <w:r w:rsidRPr="00BD1C31">
        <w:rPr>
          <w:rFonts w:ascii="Book Antiqua" w:eastAsia="Times New Roman" w:hAnsi="Book Antiqua" w:cs="Times New Roman"/>
          <w:color w:val="1E1E1E"/>
          <w:szCs w:val="28"/>
          <w:lang w:eastAsia="hu-HU"/>
        </w:rPr>
        <w:t>. Az olvasó ember folyamatosan egy higgadt, mérlegelő, moll hangot hall. Az elfogultságok a gyakori ismétlésekből derülnek ki, és persze a Balla-líra követői számára ismerősek. Ha egy ilyen könyv végén elengedhetetlen lenne egy névmutató, abban szerepelne Nemes Nagy, Rilke, Lengyel Balázs, Arany, Balassa Péter, Vas István, Egyed Péter, Petri, Pilinszky és mások neve.</w:t>
      </w:r>
    </w:p>
    <w:p w:rsidR="002D60DF" w:rsidRPr="00BD1C31" w:rsidRDefault="002D60DF" w:rsidP="002D60DF">
      <w:pPr>
        <w:shd w:val="clear" w:color="auto" w:fill="FFFFFF"/>
        <w:spacing w:line="240" w:lineRule="auto"/>
        <w:rPr>
          <w:rFonts w:ascii="Book Antiqua" w:eastAsia="Times New Roman" w:hAnsi="Book Antiqua" w:cs="Times New Roman"/>
          <w:color w:val="1E1E1E"/>
          <w:szCs w:val="28"/>
          <w:lang w:eastAsia="hu-HU"/>
        </w:rPr>
      </w:pPr>
      <w:r w:rsidRPr="00BD1C31">
        <w:rPr>
          <w:rFonts w:ascii="Book Antiqua" w:eastAsia="Times New Roman" w:hAnsi="Book Antiqua" w:cs="Times New Roman"/>
          <w:color w:val="1E1E1E"/>
          <w:szCs w:val="28"/>
          <w:lang w:eastAsia="hu-HU"/>
        </w:rPr>
        <w:t>Az irodalom mellett van egy terület, amelyben Balla Zsófia nem</w:t>
      </w:r>
      <w:r w:rsidR="00BD1C31">
        <w:rPr>
          <w:rFonts w:ascii="Book Antiqua" w:eastAsia="Times New Roman" w:hAnsi="Book Antiqua" w:cs="Times New Roman"/>
          <w:color w:val="1E1E1E"/>
          <w:szCs w:val="28"/>
          <w:lang w:eastAsia="hu-HU"/>
        </w:rPr>
        <w:t>-</w:t>
      </w:r>
      <w:r w:rsidRPr="00BD1C31">
        <w:rPr>
          <w:rFonts w:ascii="Book Antiqua" w:eastAsia="Times New Roman" w:hAnsi="Book Antiqua" w:cs="Times New Roman"/>
          <w:color w:val="1E1E1E"/>
          <w:szCs w:val="28"/>
          <w:lang w:eastAsia="hu-HU"/>
        </w:rPr>
        <w:t>csak az ízlésére számíthat, ez pedig a zene. A költő zeneiskolát, majd zeneakadémiát végzett, zongorázik: belülről szólalhat meg erről a művészeti ágról. „Mozart-doboz” – mondja a </w:t>
      </w:r>
      <w:proofErr w:type="spellStart"/>
      <w:r w:rsidRPr="00BD1C31">
        <w:rPr>
          <w:rFonts w:ascii="Book Antiqua" w:eastAsia="Times New Roman" w:hAnsi="Book Antiqua" w:cs="Times New Roman"/>
          <w:i/>
          <w:iCs/>
          <w:color w:val="1E1E1E"/>
          <w:szCs w:val="28"/>
          <w:lang w:eastAsia="hu-HU"/>
        </w:rPr>
        <w:t>Litera</w:t>
      </w:r>
      <w:proofErr w:type="spellEnd"/>
      <w:r w:rsidRPr="00BD1C31">
        <w:rPr>
          <w:rFonts w:ascii="Book Antiqua" w:eastAsia="Times New Roman" w:hAnsi="Book Antiqua" w:cs="Times New Roman"/>
          <w:i/>
          <w:iCs/>
          <w:color w:val="1E1E1E"/>
          <w:szCs w:val="28"/>
          <w:lang w:eastAsia="hu-HU"/>
        </w:rPr>
        <w:t>-napló</w:t>
      </w:r>
      <w:r w:rsidRPr="00BD1C31">
        <w:rPr>
          <w:rFonts w:ascii="Book Antiqua" w:eastAsia="Times New Roman" w:hAnsi="Book Antiqua" w:cs="Times New Roman"/>
          <w:color w:val="1E1E1E"/>
          <w:szCs w:val="28"/>
          <w:lang w:eastAsia="hu-HU"/>
        </w:rPr>
        <w:t xml:space="preserve"> 2006. 10. 12., csütörtöki bejegyzésének címe, és benne az egyik legnagyvonalúbb és </w:t>
      </w:r>
      <w:r w:rsidRPr="00BD1C31">
        <w:rPr>
          <w:rFonts w:ascii="Book Antiqua" w:eastAsia="Times New Roman" w:hAnsi="Book Antiqua" w:cs="Times New Roman"/>
          <w:color w:val="1E1E1E"/>
          <w:spacing w:val="-2"/>
          <w:szCs w:val="28"/>
          <w:lang w:eastAsia="hu-HU"/>
        </w:rPr>
        <w:t xml:space="preserve">legszebb </w:t>
      </w:r>
      <w:proofErr w:type="gramStart"/>
      <w:r w:rsidRPr="00BD1C31">
        <w:rPr>
          <w:rFonts w:ascii="Book Antiqua" w:eastAsia="Times New Roman" w:hAnsi="Book Antiqua" w:cs="Times New Roman"/>
          <w:color w:val="1E1E1E"/>
          <w:spacing w:val="-2"/>
          <w:szCs w:val="28"/>
          <w:lang w:eastAsia="hu-HU"/>
        </w:rPr>
        <w:t>reflexió</w:t>
      </w:r>
      <w:proofErr w:type="gramEnd"/>
      <w:r w:rsidRPr="00BD1C31">
        <w:rPr>
          <w:rFonts w:ascii="Book Antiqua" w:eastAsia="Times New Roman" w:hAnsi="Book Antiqua" w:cs="Times New Roman"/>
          <w:color w:val="1E1E1E"/>
          <w:spacing w:val="-2"/>
          <w:szCs w:val="28"/>
          <w:lang w:eastAsia="hu-HU"/>
        </w:rPr>
        <w:t xml:space="preserve">: „Eszembe jut </w:t>
      </w:r>
      <w:proofErr w:type="spellStart"/>
      <w:r w:rsidRPr="00BD1C31">
        <w:rPr>
          <w:rFonts w:ascii="Book Antiqua" w:eastAsia="Times New Roman" w:hAnsi="Book Antiqua" w:cs="Times New Roman"/>
          <w:color w:val="1E1E1E"/>
          <w:spacing w:val="-2"/>
          <w:szCs w:val="28"/>
          <w:lang w:eastAsia="hu-HU"/>
        </w:rPr>
        <w:t>Jagamas</w:t>
      </w:r>
      <w:proofErr w:type="spellEnd"/>
      <w:r w:rsidRPr="00BD1C31">
        <w:rPr>
          <w:rFonts w:ascii="Book Antiqua" w:eastAsia="Times New Roman" w:hAnsi="Book Antiqua" w:cs="Times New Roman"/>
          <w:color w:val="1E1E1E"/>
          <w:spacing w:val="-2"/>
          <w:szCs w:val="28"/>
          <w:lang w:eastAsia="hu-HU"/>
        </w:rPr>
        <w:t xml:space="preserve"> János, zenei polihisztor-tanárom,</w:t>
      </w:r>
      <w:r w:rsidRPr="00BD1C31">
        <w:rPr>
          <w:rFonts w:ascii="Book Antiqua" w:eastAsia="Times New Roman" w:hAnsi="Book Antiqua" w:cs="Times New Roman"/>
          <w:color w:val="1E1E1E"/>
          <w:szCs w:val="28"/>
          <w:lang w:eastAsia="hu-HU"/>
        </w:rPr>
        <w:t xml:space="preserve"> aki némely csapnivaló hangverseny után (…) mindig megjegyezte, hogy ő a leggyengébb előadásban is a megszólaltatáson túli zenét, a zene</w:t>
      </w:r>
      <w:r w:rsidR="00153BA4">
        <w:rPr>
          <w:rFonts w:ascii="Book Antiqua" w:eastAsia="Times New Roman" w:hAnsi="Book Antiqua" w:cs="Times New Roman"/>
          <w:color w:val="1E1E1E"/>
          <w:szCs w:val="28"/>
          <w:lang w:eastAsia="hu-HU"/>
        </w:rPr>
        <w:t>-</w:t>
      </w:r>
      <w:r w:rsidRPr="00BD1C31">
        <w:rPr>
          <w:rFonts w:ascii="Book Antiqua" w:eastAsia="Times New Roman" w:hAnsi="Book Antiqua" w:cs="Times New Roman"/>
          <w:color w:val="1E1E1E"/>
          <w:szCs w:val="28"/>
          <w:lang w:eastAsia="hu-HU"/>
        </w:rPr>
        <w:t xml:space="preserve">szerzői zsenit hallja.” (71.) A tanítvány persze viaskodik a mesterével: „A </w:t>
      </w:r>
      <w:proofErr w:type="gramStart"/>
      <w:r w:rsidRPr="00BD1C31">
        <w:rPr>
          <w:rFonts w:ascii="Book Antiqua" w:eastAsia="Times New Roman" w:hAnsi="Book Antiqua" w:cs="Times New Roman"/>
          <w:color w:val="1E1E1E"/>
          <w:szCs w:val="28"/>
          <w:lang w:eastAsia="hu-HU"/>
        </w:rPr>
        <w:t>zene hangzásban</w:t>
      </w:r>
      <w:proofErr w:type="gramEnd"/>
      <w:r w:rsidRPr="00BD1C31">
        <w:rPr>
          <w:rFonts w:ascii="Book Antiqua" w:eastAsia="Times New Roman" w:hAnsi="Book Antiqua" w:cs="Times New Roman"/>
          <w:color w:val="1E1E1E"/>
          <w:szCs w:val="28"/>
          <w:lang w:eastAsia="hu-HU"/>
        </w:rPr>
        <w:t xml:space="preserve">, a megszólaltatásban él. </w:t>
      </w:r>
      <w:proofErr w:type="spellStart"/>
      <w:r w:rsidRPr="00BD1C31">
        <w:rPr>
          <w:rFonts w:ascii="Book Antiqua" w:eastAsia="Times New Roman" w:hAnsi="Book Antiqua" w:cs="Times New Roman"/>
          <w:color w:val="1E1E1E"/>
          <w:szCs w:val="28"/>
          <w:lang w:eastAsia="hu-HU"/>
        </w:rPr>
        <w:t>Jagamas</w:t>
      </w:r>
      <w:proofErr w:type="spellEnd"/>
      <w:r w:rsidRPr="00BD1C31">
        <w:rPr>
          <w:rFonts w:ascii="Book Antiqua" w:eastAsia="Times New Roman" w:hAnsi="Book Antiqua" w:cs="Times New Roman"/>
          <w:color w:val="1E1E1E"/>
          <w:szCs w:val="28"/>
          <w:lang w:eastAsia="hu-HU"/>
        </w:rPr>
        <w:t xml:space="preserve"> tanár úrnak annyiban volt igaza, hogy a zeneszerzők, a képzett zenészek a néma partitúrát olvasva is belső hallással </w:t>
      </w:r>
      <w:r w:rsidRPr="00BD1C31">
        <w:rPr>
          <w:rFonts w:ascii="Book Antiqua" w:eastAsia="Times New Roman" w:hAnsi="Book Antiqua" w:cs="Times New Roman"/>
          <w:i/>
          <w:iCs/>
          <w:color w:val="1E1E1E"/>
          <w:szCs w:val="28"/>
          <w:lang w:eastAsia="hu-HU"/>
        </w:rPr>
        <w:t>hallják</w:t>
      </w:r>
      <w:r w:rsidRPr="00BD1C31">
        <w:rPr>
          <w:rFonts w:ascii="Book Antiqua" w:eastAsia="Times New Roman" w:hAnsi="Book Antiqua" w:cs="Times New Roman"/>
          <w:color w:val="1E1E1E"/>
          <w:szCs w:val="28"/>
          <w:lang w:eastAsia="hu-HU"/>
        </w:rPr>
        <w:t> a zenei anyagot. De a zenemű életét és sugárzását a megszólaltatás minősége adja.” (71–72.) Ám amikor a </w:t>
      </w:r>
      <w:r w:rsidRPr="00BD1C31">
        <w:rPr>
          <w:rFonts w:ascii="Book Antiqua" w:eastAsia="Times New Roman" w:hAnsi="Book Antiqua" w:cs="Times New Roman"/>
          <w:i/>
          <w:iCs/>
          <w:color w:val="1E1E1E"/>
          <w:szCs w:val="28"/>
          <w:lang w:eastAsia="hu-HU"/>
        </w:rPr>
        <w:t>Levélkamrá</w:t>
      </w:r>
      <w:r w:rsidRPr="00BD1C31">
        <w:rPr>
          <w:rFonts w:ascii="Book Antiqua" w:eastAsia="Times New Roman" w:hAnsi="Book Antiqua" w:cs="Times New Roman"/>
          <w:color w:val="1E1E1E"/>
          <w:szCs w:val="28"/>
          <w:lang w:eastAsia="hu-HU"/>
        </w:rPr>
        <w:t xml:space="preserve">ban Balassának ír, és gyönyörűen </w:t>
      </w:r>
      <w:proofErr w:type="spellStart"/>
      <w:r w:rsidRPr="00BD1C31">
        <w:rPr>
          <w:rFonts w:ascii="Book Antiqua" w:eastAsia="Times New Roman" w:hAnsi="Book Antiqua" w:cs="Times New Roman"/>
          <w:color w:val="1E1E1E"/>
          <w:szCs w:val="28"/>
          <w:lang w:eastAsia="hu-HU"/>
        </w:rPr>
        <w:t>elemzi</w:t>
      </w:r>
      <w:proofErr w:type="spellEnd"/>
      <w:r w:rsidRPr="00BD1C31">
        <w:rPr>
          <w:rFonts w:ascii="Book Antiqua" w:eastAsia="Times New Roman" w:hAnsi="Book Antiqua" w:cs="Times New Roman"/>
          <w:color w:val="1E1E1E"/>
          <w:szCs w:val="28"/>
          <w:lang w:eastAsia="hu-HU"/>
        </w:rPr>
        <w:t xml:space="preserve"> a </w:t>
      </w:r>
      <w:r w:rsidRPr="00BD1C31">
        <w:rPr>
          <w:rFonts w:ascii="Book Antiqua" w:eastAsia="Times New Roman" w:hAnsi="Book Antiqua" w:cs="Times New Roman"/>
          <w:i/>
          <w:iCs/>
          <w:color w:val="1E1E1E"/>
          <w:szCs w:val="28"/>
          <w:lang w:eastAsia="hu-HU"/>
        </w:rPr>
        <w:t>Máté-passió</w:t>
      </w:r>
      <w:r w:rsidRPr="00BD1C31">
        <w:rPr>
          <w:rFonts w:ascii="Book Antiqua" w:eastAsia="Times New Roman" w:hAnsi="Book Antiqua" w:cs="Times New Roman"/>
          <w:color w:val="1E1E1E"/>
          <w:szCs w:val="28"/>
          <w:lang w:eastAsia="hu-HU"/>
        </w:rPr>
        <w:t>t (356–357.), akkor nem említi meg, hogy melyik előadásra gondol. Igaz, a mű szerkezetét boncolgatja, viszont éppen ebből is kiderül, mi a különbség a zene és a színház között, amely egészen másképpen egyszeri.</w:t>
      </w:r>
    </w:p>
    <w:p w:rsidR="002D60DF" w:rsidRPr="00BD1C31" w:rsidRDefault="002D60DF" w:rsidP="002D60DF">
      <w:pPr>
        <w:shd w:val="clear" w:color="auto" w:fill="FFFFFF"/>
        <w:spacing w:line="240" w:lineRule="auto"/>
        <w:rPr>
          <w:rFonts w:ascii="Book Antiqua" w:eastAsia="Times New Roman" w:hAnsi="Book Antiqua" w:cs="Times New Roman"/>
          <w:color w:val="1E1E1E"/>
          <w:szCs w:val="28"/>
          <w:lang w:eastAsia="hu-HU"/>
        </w:rPr>
      </w:pPr>
      <w:r w:rsidRPr="00153BA4">
        <w:rPr>
          <w:rFonts w:ascii="Book Antiqua" w:eastAsia="Times New Roman" w:hAnsi="Book Antiqua" w:cs="Times New Roman"/>
          <w:color w:val="1E1E1E"/>
          <w:spacing w:val="-2"/>
          <w:szCs w:val="28"/>
          <w:lang w:eastAsia="hu-HU"/>
        </w:rPr>
        <w:t>Ennél jóval fontosabb azonban, hogy </w:t>
      </w:r>
      <w:proofErr w:type="gramStart"/>
      <w:r w:rsidRPr="00153BA4">
        <w:rPr>
          <w:rFonts w:ascii="Book Antiqua" w:eastAsia="Times New Roman" w:hAnsi="Book Antiqua" w:cs="Times New Roman"/>
          <w:i/>
          <w:iCs/>
          <w:color w:val="1E1E1E"/>
          <w:spacing w:val="-2"/>
          <w:szCs w:val="28"/>
          <w:lang w:eastAsia="hu-HU"/>
        </w:rPr>
        <w:t>A</w:t>
      </w:r>
      <w:proofErr w:type="gramEnd"/>
      <w:r w:rsidRPr="00153BA4">
        <w:rPr>
          <w:rFonts w:ascii="Book Antiqua" w:eastAsia="Times New Roman" w:hAnsi="Book Antiqua" w:cs="Times New Roman"/>
          <w:i/>
          <w:iCs/>
          <w:color w:val="1E1E1E"/>
          <w:spacing w:val="-2"/>
          <w:szCs w:val="28"/>
          <w:lang w:eastAsia="hu-HU"/>
        </w:rPr>
        <w:t xml:space="preserve"> darázs fészke</w:t>
      </w:r>
      <w:r w:rsidRPr="00153BA4">
        <w:rPr>
          <w:rFonts w:ascii="Book Antiqua" w:eastAsia="Times New Roman" w:hAnsi="Book Antiqua" w:cs="Times New Roman"/>
          <w:color w:val="1E1E1E"/>
          <w:spacing w:val="-2"/>
          <w:szCs w:val="28"/>
          <w:lang w:eastAsia="hu-HU"/>
        </w:rPr>
        <w:t> zenei felépítésű.</w:t>
      </w:r>
      <w:r w:rsidRPr="00BD1C31">
        <w:rPr>
          <w:rFonts w:ascii="Book Antiqua" w:eastAsia="Times New Roman" w:hAnsi="Book Antiqua" w:cs="Times New Roman"/>
          <w:color w:val="1E1E1E"/>
          <w:szCs w:val="28"/>
          <w:lang w:eastAsia="hu-HU"/>
        </w:rPr>
        <w:t xml:space="preserve"> Négy tétel, melyeket egyre visszatérő motívumok kapcsolnak össze; ezek </w:t>
      </w:r>
      <w:r w:rsidRPr="00153BA4">
        <w:rPr>
          <w:rFonts w:ascii="Book Antiqua" w:eastAsia="Times New Roman" w:hAnsi="Book Antiqua" w:cs="Times New Roman"/>
          <w:color w:val="1E1E1E"/>
          <w:spacing w:val="-2"/>
          <w:szCs w:val="28"/>
          <w:lang w:eastAsia="hu-HU"/>
        </w:rPr>
        <w:t>a motívumok a magasabb szintű visszatéréssel egyre tágítják, gazdagítják</w:t>
      </w:r>
      <w:r w:rsidRPr="00BD1C31">
        <w:rPr>
          <w:rFonts w:ascii="Book Antiqua" w:eastAsia="Times New Roman" w:hAnsi="Book Antiqua" w:cs="Times New Roman"/>
          <w:color w:val="1E1E1E"/>
          <w:szCs w:val="28"/>
          <w:lang w:eastAsia="hu-HU"/>
        </w:rPr>
        <w:t xml:space="preserve"> egymást, és rejtetten, </w:t>
      </w:r>
      <w:proofErr w:type="spellStart"/>
      <w:r w:rsidRPr="00BD1C31">
        <w:rPr>
          <w:rFonts w:ascii="Book Antiqua" w:eastAsia="Times New Roman" w:hAnsi="Book Antiqua" w:cs="Times New Roman"/>
          <w:color w:val="1E1E1E"/>
          <w:szCs w:val="28"/>
          <w:lang w:eastAsia="hu-HU"/>
        </w:rPr>
        <w:t>utalásosan</w:t>
      </w:r>
      <w:proofErr w:type="spellEnd"/>
      <w:r w:rsidRPr="00BD1C31">
        <w:rPr>
          <w:rFonts w:ascii="Book Antiqua" w:eastAsia="Times New Roman" w:hAnsi="Book Antiqua" w:cs="Times New Roman"/>
          <w:color w:val="1E1E1E"/>
          <w:szCs w:val="28"/>
          <w:lang w:eastAsia="hu-HU"/>
        </w:rPr>
        <w:t xml:space="preserve">, a kihagyás révén vallanak szerzőjükről, </w:t>
      </w:r>
      <w:r w:rsidRPr="00BD1C31">
        <w:rPr>
          <w:rFonts w:ascii="Book Antiqua" w:eastAsia="Times New Roman" w:hAnsi="Book Antiqua" w:cs="Times New Roman"/>
          <w:color w:val="1E1E1E"/>
          <w:szCs w:val="28"/>
          <w:lang w:eastAsia="hu-HU"/>
        </w:rPr>
        <w:lastRenderedPageBreak/>
        <w:t>aki azonban maga is része csupán mindannak, amiről beszél. A cím is hat a hallásra: valami zúgni kezd a fülünkben, még mielőtt kinyitjuk a könyvet. Amikor becsukjuk, egy morajló kagylóság marad a fülünkben, amelyhez muszáj visszatérni.</w:t>
      </w:r>
    </w:p>
    <w:p w:rsidR="00014A9B" w:rsidRDefault="00014A9B" w:rsidP="002D60DF">
      <w:pPr>
        <w:spacing w:line="240" w:lineRule="auto"/>
        <w:rPr>
          <w:rFonts w:ascii="Book Antiqua" w:hAnsi="Book Antiqua"/>
          <w:szCs w:val="28"/>
        </w:rPr>
      </w:pPr>
    </w:p>
    <w:p w:rsidR="00097E9A" w:rsidRDefault="00097E9A" w:rsidP="002D60DF">
      <w:pPr>
        <w:spacing w:line="240" w:lineRule="auto"/>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t>A tanulmány teljes szövege megjelent</w:t>
      </w:r>
    </w:p>
    <w:p w:rsidR="00097E9A" w:rsidRDefault="00097E9A" w:rsidP="002D60DF">
      <w:pPr>
        <w:spacing w:line="240" w:lineRule="auto"/>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proofErr w:type="gramStart"/>
      <w:r>
        <w:rPr>
          <w:rFonts w:ascii="Book Antiqua" w:hAnsi="Book Antiqua"/>
          <w:i/>
          <w:szCs w:val="28"/>
        </w:rPr>
        <w:t>a</w:t>
      </w:r>
      <w:proofErr w:type="gramEnd"/>
      <w:r>
        <w:rPr>
          <w:rFonts w:ascii="Book Antiqua" w:hAnsi="Book Antiqua"/>
          <w:i/>
          <w:szCs w:val="28"/>
        </w:rPr>
        <w:t xml:space="preserve"> Dunszt </w:t>
      </w:r>
      <w:proofErr w:type="spellStart"/>
      <w:r>
        <w:rPr>
          <w:rFonts w:ascii="Book Antiqua" w:hAnsi="Book Antiqua"/>
          <w:i/>
          <w:szCs w:val="28"/>
        </w:rPr>
        <w:t>Kultmag</w:t>
      </w:r>
      <w:proofErr w:type="spellEnd"/>
      <w:r>
        <w:rPr>
          <w:rFonts w:ascii="Book Antiqua" w:hAnsi="Book Antiqua"/>
          <w:i/>
          <w:szCs w:val="28"/>
        </w:rPr>
        <w:t>, 2019. október 17-i</w:t>
      </w:r>
    </w:p>
    <w:p w:rsidR="00097E9A" w:rsidRPr="00097E9A" w:rsidRDefault="00097E9A" w:rsidP="002D60DF">
      <w:pPr>
        <w:spacing w:line="240" w:lineRule="auto"/>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proofErr w:type="gramStart"/>
      <w:r>
        <w:rPr>
          <w:rFonts w:ascii="Book Antiqua" w:hAnsi="Book Antiqua"/>
          <w:i/>
          <w:szCs w:val="28"/>
        </w:rPr>
        <w:t>számában</w:t>
      </w:r>
      <w:proofErr w:type="gramEnd"/>
      <w:r>
        <w:rPr>
          <w:rFonts w:ascii="Book Antiqua" w:hAnsi="Book Antiqua"/>
          <w:i/>
          <w:szCs w:val="28"/>
        </w:rPr>
        <w:t xml:space="preserve"> </w:t>
      </w:r>
    </w:p>
    <w:sectPr w:rsidR="00097E9A" w:rsidRPr="00097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DF"/>
    <w:rsid w:val="00014A9B"/>
    <w:rsid w:val="00097E9A"/>
    <w:rsid w:val="00153BA4"/>
    <w:rsid w:val="001C7622"/>
    <w:rsid w:val="002D60DF"/>
    <w:rsid w:val="00454D0E"/>
    <w:rsid w:val="007F3778"/>
    <w:rsid w:val="00BD1C31"/>
    <w:rsid w:val="00FF09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B0A4"/>
  <w15:chartTrackingRefBased/>
  <w15:docId w15:val="{C0DFC67D-3B9A-453F-B8D9-9905085B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60D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4354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2020-07-02T12:31:00Z</dcterms:created>
  <dcterms:modified xsi:type="dcterms:W3CDTF">2020-07-02T12:31:00Z</dcterms:modified>
</cp:coreProperties>
</file>