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92" w:rsidRDefault="00782D92" w:rsidP="00782D92">
      <w:pPr>
        <w:shd w:val="clear" w:color="auto" w:fill="FFFFFF"/>
        <w:spacing w:after="0" w:line="360" w:lineRule="auto"/>
        <w:ind w:firstLine="709"/>
        <w:rPr>
          <w:rFonts w:ascii="Book Antiqua" w:eastAsia="Times New Roman" w:hAnsi="Book Antiqua" w:cs="Times New Roman"/>
          <w:color w:val="1D2228"/>
          <w:sz w:val="36"/>
          <w:szCs w:val="36"/>
          <w:lang w:eastAsia="hu-HU"/>
        </w:rPr>
      </w:pPr>
      <w:r w:rsidRPr="00782D92">
        <w:rPr>
          <w:rFonts w:ascii="Book Antiqua" w:eastAsia="Times New Roman" w:hAnsi="Book Antiqua" w:cs="Times New Roman"/>
          <w:noProof/>
          <w:color w:val="1D2228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111760</wp:posOffset>
            </wp:positionV>
            <wp:extent cx="1390650" cy="2162175"/>
            <wp:effectExtent l="0" t="0" r="0" b="0"/>
            <wp:wrapSquare wrapText="bothSides"/>
            <wp:docPr id="1" name="Kép 1" descr="C:\Users\Otthon\Desktop\28.közlésre\képek\f4130_l-aa725cb0e8674da4a9ddf148c5874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f4130_l-aa725cb0e8674da4a9ddf148c5874cd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0" r="18503"/>
                    <a:stretch/>
                  </pic:blipFill>
                  <pic:spPr bwMode="auto">
                    <a:xfrm>
                      <a:off x="0" y="0"/>
                      <a:ext cx="1390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D7" w:rsidRPr="00782D92" w:rsidRDefault="00033114" w:rsidP="00782D92">
      <w:pPr>
        <w:shd w:val="clear" w:color="auto" w:fill="FFFFFF"/>
        <w:spacing w:after="0" w:line="360" w:lineRule="auto"/>
        <w:ind w:firstLine="709"/>
        <w:rPr>
          <w:rFonts w:ascii="Book Antiqua" w:eastAsia="Times New Roman" w:hAnsi="Book Antiqua" w:cs="Times New Roman"/>
          <w:color w:val="1D2228"/>
          <w:sz w:val="36"/>
          <w:szCs w:val="36"/>
          <w:lang w:eastAsia="hu-HU"/>
        </w:rPr>
      </w:pPr>
      <w:proofErr w:type="spellStart"/>
      <w:r w:rsidRPr="00782D92">
        <w:rPr>
          <w:rFonts w:ascii="Book Antiqua" w:eastAsia="Times New Roman" w:hAnsi="Book Antiqua" w:cs="Times New Roman"/>
          <w:color w:val="1D2228"/>
          <w:sz w:val="36"/>
          <w:szCs w:val="36"/>
          <w:lang w:eastAsia="hu-HU"/>
        </w:rPr>
        <w:t>L</w:t>
      </w:r>
      <w:r w:rsidR="00782D92" w:rsidRPr="00782D92">
        <w:rPr>
          <w:rFonts w:ascii="Book Antiqua" w:eastAsia="Times New Roman" w:hAnsi="Book Antiqua" w:cs="Times New Roman"/>
          <w:color w:val="1D2228"/>
          <w:sz w:val="36"/>
          <w:szCs w:val="36"/>
          <w:lang w:eastAsia="hu-HU"/>
        </w:rPr>
        <w:t>ukáts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36"/>
          <w:szCs w:val="36"/>
          <w:lang w:eastAsia="hu-HU"/>
        </w:rPr>
        <w:t xml:space="preserve"> J</w:t>
      </w:r>
      <w:r w:rsidR="00782D92" w:rsidRPr="00782D92">
        <w:rPr>
          <w:rFonts w:ascii="Book Antiqua" w:eastAsia="Times New Roman" w:hAnsi="Book Antiqua" w:cs="Times New Roman"/>
          <w:color w:val="1D2228"/>
          <w:sz w:val="36"/>
          <w:szCs w:val="36"/>
          <w:lang w:eastAsia="hu-HU"/>
        </w:rPr>
        <w:t>ános</w:t>
      </w:r>
    </w:p>
    <w:p w:rsidR="00782D92" w:rsidRPr="00782D92" w:rsidRDefault="00782D92" w:rsidP="00782D92">
      <w:pPr>
        <w:shd w:val="clear" w:color="auto" w:fill="FFFFFF"/>
        <w:spacing w:after="0" w:line="360" w:lineRule="auto"/>
        <w:ind w:firstLine="709"/>
        <w:rPr>
          <w:rFonts w:ascii="Book Antiqua" w:eastAsia="Times New Roman" w:hAnsi="Book Antiqua" w:cs="Times New Roman"/>
          <w:i/>
          <w:color w:val="1D2228"/>
          <w:sz w:val="40"/>
          <w:szCs w:val="40"/>
          <w:lang w:eastAsia="hu-HU"/>
        </w:rPr>
      </w:pPr>
      <w:r w:rsidRPr="00782D92">
        <w:rPr>
          <w:rFonts w:ascii="Book Antiqua" w:eastAsia="Times New Roman" w:hAnsi="Book Antiqua" w:cs="Times New Roman"/>
          <w:i/>
          <w:color w:val="1D2228"/>
          <w:sz w:val="40"/>
          <w:szCs w:val="40"/>
          <w:lang w:eastAsia="hu-HU"/>
        </w:rPr>
        <w:t>Egy nap – Tíz év – Egy élet</w:t>
      </w:r>
    </w:p>
    <w:p w:rsidR="00033114" w:rsidRPr="00782D92" w:rsidRDefault="00033114" w:rsidP="00782D92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b/>
          <w:color w:val="1D2228"/>
          <w:sz w:val="28"/>
          <w:szCs w:val="28"/>
          <w:lang w:eastAsia="hu-HU"/>
        </w:rPr>
      </w:pPr>
      <w:proofErr w:type="spellStart"/>
      <w:r w:rsidRPr="00782D92">
        <w:rPr>
          <w:rFonts w:ascii="Book Antiqua" w:eastAsia="Times New Roman" w:hAnsi="Book Antiqua" w:cs="Times New Roman"/>
          <w:b/>
          <w:color w:val="1D2228"/>
          <w:sz w:val="28"/>
          <w:szCs w:val="28"/>
          <w:lang w:eastAsia="hu-HU"/>
        </w:rPr>
        <w:t>Hendi</w:t>
      </w:r>
      <w:proofErr w:type="spellEnd"/>
      <w:r w:rsidRPr="00782D92">
        <w:rPr>
          <w:rFonts w:ascii="Book Antiqua" w:eastAsia="Times New Roman" w:hAnsi="Book Antiqua" w:cs="Times New Roman"/>
          <w:b/>
          <w:color w:val="1D2228"/>
          <w:sz w:val="28"/>
          <w:szCs w:val="28"/>
          <w:lang w:eastAsia="hu-HU"/>
        </w:rPr>
        <w:t xml:space="preserve"> Péter</w:t>
      </w:r>
      <w:r w:rsidR="00782D92" w:rsidRPr="00782D92">
        <w:rPr>
          <w:rFonts w:ascii="Book Antiqua" w:eastAsia="Times New Roman" w:hAnsi="Book Antiqua" w:cs="Times New Roman"/>
          <w:b/>
          <w:color w:val="1D2228"/>
          <w:sz w:val="28"/>
          <w:szCs w:val="28"/>
          <w:lang w:eastAsia="hu-HU"/>
        </w:rPr>
        <w:t xml:space="preserve">: </w:t>
      </w:r>
      <w:r w:rsidRPr="00782D92">
        <w:rPr>
          <w:rFonts w:ascii="Book Antiqua" w:eastAsia="Times New Roman" w:hAnsi="Book Antiqua" w:cs="Times New Roman"/>
          <w:b/>
          <w:color w:val="1D2228"/>
          <w:sz w:val="28"/>
          <w:szCs w:val="28"/>
          <w:lang w:eastAsia="hu-HU"/>
        </w:rPr>
        <w:t>A baleset hetedik áldozata</w:t>
      </w:r>
    </w:p>
    <w:p w:rsidR="00CA289D" w:rsidRPr="00782D92" w:rsidRDefault="00CA289D" w:rsidP="00782D92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</w:p>
    <w:p w:rsidR="002B12D7" w:rsidRDefault="002B12D7" w:rsidP="00782D92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</w:p>
    <w:p w:rsidR="00782D92" w:rsidRPr="00782D92" w:rsidRDefault="00782D92" w:rsidP="00782D92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</w:p>
    <w:p w:rsidR="00CA289D" w:rsidRPr="00782D92" w:rsidRDefault="00CA289D" w:rsidP="00782D92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</w:p>
    <w:p w:rsidR="000039D7" w:rsidRPr="00782D92" w:rsidRDefault="00782D92" w:rsidP="00782D92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proofErr w:type="spellStart"/>
      <w:r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Hendi</w:t>
      </w:r>
      <w:proofErr w:type="spellEnd"/>
      <w:r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Péter a </w:t>
      </w:r>
      <w:proofErr w:type="spellStart"/>
      <w:r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L’Harmattan</w:t>
      </w:r>
      <w:proofErr w:type="spellEnd"/>
      <w:r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K</w:t>
      </w:r>
      <w:r w:rsidR="00CA289D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iadónál megjelent </w:t>
      </w:r>
      <w:r w:rsidR="00CD0C93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negyedik </w:t>
      </w:r>
      <w:r w:rsidR="00CA289D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kötete két kisregényt tartalmaz. </w:t>
      </w:r>
      <w:r w:rsidR="00CA289D"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A </w:t>
      </w:r>
      <w:proofErr w:type="spellStart"/>
      <w:r w:rsidR="00CA289D"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menekvő</w:t>
      </w:r>
      <w:proofErr w:type="spellEnd"/>
      <w:r w:rsidR="001C6AAF"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, </w:t>
      </w:r>
      <w:r w:rsidR="001C6AAF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mindössze egy nap története,</w:t>
      </w:r>
      <w:r w:rsidR="00CD0C93"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 </w:t>
      </w:r>
      <w:r w:rsidR="00D759D5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1963-ba</w:t>
      </w:r>
      <w:r w:rsidR="00CD0C93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n</w:t>
      </w:r>
      <w:r w:rsidR="009417D3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="001C6AAF"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íródott</w:t>
      </w:r>
      <w:r w:rsidR="00CD0C93"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 </w:t>
      </w:r>
      <w:r w:rsidR="001C6AAF"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Budapesten. </w:t>
      </w:r>
      <w:r w:rsidR="009417D3"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Ezt követi </w:t>
      </w:r>
      <w:proofErr w:type="gramStart"/>
      <w:r w:rsidR="00CD0C93" w:rsidRPr="00782D92">
        <w:rPr>
          <w:rFonts w:ascii="Book Antiqua" w:eastAsia="Times New Roman" w:hAnsi="Book Antiqua" w:cs="Times New Roman"/>
          <w:i/>
          <w:color w:val="1D2228"/>
          <w:spacing w:val="-2"/>
          <w:sz w:val="28"/>
          <w:szCs w:val="28"/>
          <w:lang w:eastAsia="hu-HU"/>
        </w:rPr>
        <w:t>A</w:t>
      </w:r>
      <w:proofErr w:type="gramEnd"/>
      <w:r w:rsidR="00CD0C93" w:rsidRPr="00782D92">
        <w:rPr>
          <w:rFonts w:ascii="Book Antiqua" w:eastAsia="Times New Roman" w:hAnsi="Book Antiqua" w:cs="Times New Roman"/>
          <w:i/>
          <w:color w:val="1D2228"/>
          <w:spacing w:val="-2"/>
          <w:sz w:val="28"/>
          <w:szCs w:val="28"/>
          <w:lang w:eastAsia="hu-HU"/>
        </w:rPr>
        <w:t xml:space="preserve"> baleset hetedik áldozata</w:t>
      </w:r>
      <w:r w:rsidR="000039D7"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 (Genf 1986), amely</w:t>
      </w:r>
      <w:r w:rsidR="000039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tíz Svédországban töltött évről ad számot.</w:t>
      </w:r>
    </w:p>
    <w:p w:rsidR="002B12D7" w:rsidRPr="00782D92" w:rsidRDefault="002B12D7" w:rsidP="00782D92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Ez a nap is olyan nap, mint a többi – a napok szempontjából. De nem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az elbeszélő (a szenvedő főszereplő) szempontjából. Erre a napra gyűlik össze életében a „kritikus tömeg” a lázadáshoz, a szem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beforduláshoz. Szembefordulás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térrel és idővel: a családdal, az egyetemmel, a társakkal, a tanulás-nyaralás-bulizással, illetve élete eddig eltelt tizenkilenc évével. 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menekvő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– így nevezi hősét az írás, így nevezi saját magát a lázongó jogászhallgató. A menekülés valójában a világ tudatos újra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megtapaszta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lását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jelenti, az értékek felülvizsgálatát és nagy-szigorúságú kirostálását. Mosolyoghat az olvasó a fürdőszoba, a villamos lépcső, a cigaretta, a kocsma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irtózkodó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bemutatásán, de elkomolyodik, amint szülei (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különö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sen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apja) ellen kél a gyerekemberben lázadás, az egyetemi rend és a jogi tanulmányok ellen, a packázó filmrendező ellen, a lány ellen, akinek még </w:t>
      </w:r>
      <w:r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neve sincs (és aki szépen tud kezdeni, de hol van már a kezdet!). Mindent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magához mér, mindenben helyet követel, és a világ egykedvű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zsarnoksá</w:t>
      </w:r>
      <w:proofErr w:type="spellEnd"/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gát nehezen viseli. Sőt, személyéből is mintha kilépne és vele szembe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fordulna, a szokatlan második személyként szólítja meg magát, 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sajátjá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nak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tekinthető környezetet is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mintegy eltávoztatja magától, –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talán hogy 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objektívebben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legyen képes szemlélni. Mindezt egy tizenkilenc éves láza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dásával teszi, aki a világ tömkelegével és az ítéletmondás kényszerével először szembesül.</w:t>
      </w:r>
    </w:p>
    <w:p w:rsidR="002B12D7" w:rsidRPr="00782D92" w:rsidRDefault="002B12D7" w:rsidP="00782D92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A menekvés valójában elutasítás, mindannak az elutasítása, amit nem ő fogalmazott meg vagy tűzött célul maga elé. A menekvés (a láza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dás) időnként mosolyt fakaszt a (nemzedéknyivel idősebb) olvasó ajkán, </w:t>
      </w:r>
      <w:r w:rsidRPr="00782D92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 xml:space="preserve">de talán a (nem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menekvő</w:t>
      </w:r>
      <w:proofErr w:type="spellEnd"/>
      <w:r w:rsidRPr="00782D92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) kortársén is, pedig jogos kívánság, igény, vágya</w:t>
      </w:r>
      <w:r w:rsidR="00782D92" w:rsidRPr="00782D92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pacing w:val="-6"/>
          <w:sz w:val="28"/>
          <w:szCs w:val="28"/>
          <w:lang w:eastAsia="hu-HU"/>
        </w:rPr>
        <w:t>kozás</w:t>
      </w:r>
      <w:proofErr w:type="spellEnd"/>
      <w:r w:rsidRPr="00782D92">
        <w:rPr>
          <w:rFonts w:ascii="Book Antiqua" w:eastAsia="Times New Roman" w:hAnsi="Book Antiqua" w:cs="Times New Roman"/>
          <w:color w:val="1D2228"/>
          <w:spacing w:val="-6"/>
          <w:sz w:val="28"/>
          <w:szCs w:val="28"/>
          <w:lang w:eastAsia="hu-HU"/>
        </w:rPr>
        <w:t xml:space="preserve"> (kinek hogy tetszik!), hogy megcsodálják tviszttudását, hogy felvegye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lastRenderedPageBreak/>
        <w:t>és levigye Balatonra egy autó, mint stoppost, hogy ő is megkínozza a lányt féltékenységével, mint az teszi kacérságával. Vagyis hogy egyen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súly képződjék az őt körülvevő (mint érzi: fojtogató) valóság és 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kibonta</w:t>
      </w:r>
      <w:r w:rsidR="00782D92" w:rsidRPr="00782D92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kozó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, önmagára eszmélő személyiség között. A menekvés természetesen egyszerre védekezés és támadás, kitörési kísérlet és a boldogságra törek</w:t>
      </w:r>
      <w:r w:rsid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vő harmónia. Az első önkifejezés, amelyre valójában csak a fiatalság képes,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aki széttekinteni már tud, talán értékelni is, de személyiségét elhelyezni a világ (gyakran esetleges) rendje és törvényei között még csak a 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világnagy szenvedés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– egy egész napos szenvedés – árán.</w:t>
      </w:r>
    </w:p>
    <w:p w:rsidR="002B12D7" w:rsidRPr="00782D92" w:rsidRDefault="00901453" w:rsidP="001F1D2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A szerző</w:t>
      </w:r>
      <w:r w:rsidR="00D759D5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tizenkilenc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="00D759D5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éves 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volt, a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mikor ezt az önéletrajzi, lelet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értékű kisregényt megírta. Műfaji besorolást nehéz adni hozzá, ha egyáltalán szükséges. Az olvasóban felmerül a gyanú, hogy forgatókönyvet olvas (vagy legalább egy elkészítendő film első vázlatát). Szigorú, kínos, önszemélyét elemző film indul meg az olvasóban, egyszemélyes film, a történéseknél a belső </w:t>
      </w:r>
      <w:proofErr w:type="gram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reflexiók</w:t>
      </w:r>
      <w:proofErr w:type="gram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fontosabbak. Nagy színész (és nagy </w:t>
      </w:r>
      <w:proofErr w:type="spell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ren</w:t>
      </w:r>
      <w:r w:rsidR="00D759D5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dező</w:t>
      </w:r>
      <w:proofErr w:type="spell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) kell egy ilyen forgatókönyv hiteles filmmé tételéhez. Az elégedet</w:t>
      </w:r>
      <w:r w:rsidR="00D759D5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lenség édes gyümölcse – nem pusztán meghökkentő, ellentéteket </w:t>
      </w:r>
      <w:proofErr w:type="spell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ütköz</w:t>
      </w:r>
      <w:proofErr w:type="spellEnd"/>
      <w:r w:rsidR="00D759D5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tető mondat ez a mű 7. oldalán, de híradás arról, hogy az író-főhős már megérlelte a mű lélektani hátterét, és most ennek a gyümölcsnek a szürete következik. A mikro-realizmus nagy kísérlete (kalandja?) </w:t>
      </w:r>
      <w:r w:rsidR="002B12D7" w:rsidRPr="001F1D24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A </w:t>
      </w:r>
      <w:proofErr w:type="spellStart"/>
      <w:r w:rsidR="002B12D7" w:rsidRPr="001F1D24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menekvő</w:t>
      </w:r>
      <w:proofErr w:type="spell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– beletekintés az élő-élettelen környezet logikus és teljesen </w:t>
      </w:r>
      <w:proofErr w:type="gram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logikátlan</w:t>
      </w:r>
      <w:proofErr w:type="gram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működésébe, amely </w:t>
      </w:r>
      <w:r w:rsidR="002B12D7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– semmi kétség! – ellene irányul, és ha nem száll szembe, akkor elsodorja,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="002B12D7" w:rsidRPr="001F1D24">
        <w:rPr>
          <w:rFonts w:ascii="Book Antiqua" w:eastAsia="Times New Roman" w:hAnsi="Book Antiqua" w:cs="Times New Roman"/>
          <w:color w:val="1D2228"/>
          <w:spacing w:val="-6"/>
          <w:sz w:val="28"/>
          <w:szCs w:val="28"/>
          <w:lang w:eastAsia="hu-HU"/>
        </w:rPr>
        <w:t>bedarálja. És már szinte mindegy, hogy mi lesz a következménye a szembe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fordulásnak (felveszi-e az autó, lejut-e Balatonra, mint </w:t>
      </w:r>
      <w:proofErr w:type="gram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reagál</w:t>
      </w:r>
      <w:proofErr w:type="gram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 lány az </w:t>
      </w:r>
      <w:r w:rsidR="002B12D7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értelmetlen kísérgetésre), a főhős a körülményeket a maga akarata szerint </w:t>
      </w:r>
      <w:r w:rsidR="002B12D7" w:rsidRPr="001F1D24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alakítja, vagy legalább megpróbálja alakítani. Hogy ebből mi sikerült, hogy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="002B12D7" w:rsidRPr="001F1D24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ebben mi a siker? Maga a kísérlet, hogy volt ereje és bátorsága megpróbálni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 szembefordulást, a maga helyét a körülmények között, lett légyen </w:t>
      </w:r>
      <w:proofErr w:type="gram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szó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="002B12D7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ivásról</w:t>
      </w:r>
      <w:proofErr w:type="gramEnd"/>
      <w:r w:rsidR="002B12D7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, táncról, párbeszéd</w:t>
      </w:r>
      <w:r w:rsidR="00D759D5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-</w:t>
      </w:r>
      <w:r w:rsidR="002B12D7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mondatainak egymásba szövéséről. De mi lehet</w:t>
      </w:r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nagyobb eredmény (győzelem!) </w:t>
      </w:r>
      <w:proofErr w:type="gram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egy</w:t>
      </w:r>
      <w:proofErr w:type="gram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tizenkilenc éves </w:t>
      </w:r>
      <w:proofErr w:type="spellStart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menekvő</w:t>
      </w:r>
      <w:proofErr w:type="spellEnd"/>
      <w:r w:rsidR="002B12D7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számára?!</w:t>
      </w:r>
    </w:p>
    <w:p w:rsidR="002B12D7" w:rsidRPr="00782D92" w:rsidRDefault="002B12D7" w:rsidP="001F1D2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Az élet azért nem mindig egyetlen nap, gyakran több, akár tíz év is </w:t>
      </w:r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lehet. És nem biztos, hogy e</w:t>
      </w:r>
      <w:r w:rsidR="001F1D24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z a tíz év eredményesebb, célra</w:t>
      </w:r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vezetőbb, már</w:t>
      </w:r>
      <w:r w:rsidR="001F1D24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mint az önmagunk megvalósítása felé vezető úton. Lehet, hogy 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tizen</w:t>
      </w:r>
      <w:proofErr w:type="spellEnd"/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kilenc évvel (vagy éppen azzal az egyetlen, utolsó nappal?) 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bevégződik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maga az élet, a személy(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iség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) élete, és elkezdődik egy emberi sors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doku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mentumokba</w:t>
      </w:r>
      <w:proofErr w:type="spellEnd"/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 foglalásának az ideje. </w:t>
      </w:r>
      <w:proofErr w:type="spellStart"/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Hendi</w:t>
      </w:r>
      <w:proofErr w:type="spellEnd"/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 Péter abba a kockázatos vállal</w:t>
      </w:r>
      <w:r w:rsidR="001F1D24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kozásba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kezd, amelynek „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auto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fiction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” a neve, önéletrajzi 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fikció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, a „valós élet”</w:t>
      </w:r>
      <w:r w:rsidR="008827B4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kipróbálása nem-valós körülmények között. A francia újregény kedvelte ezt a szellemi kalandjárást.</w:t>
      </w:r>
    </w:p>
    <w:p w:rsidR="002B12D7" w:rsidRPr="001F1D24" w:rsidRDefault="002B12D7" w:rsidP="001F1D2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</w:pPr>
      <w:bookmarkStart w:id="0" w:name="_GoBack"/>
      <w:bookmarkEnd w:id="0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lastRenderedPageBreak/>
        <w:t xml:space="preserve">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menekvő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egy napjának egyes szám második személyben meg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szólaló narratívája 1963-ban újdonság. George Perec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L’homme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qui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dort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(Alvó ember) című kisregénye négy évvel később jelenik meg Párizsban. A baleset hetedik áldozata 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fikciós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keretében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Hendi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egy sor új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megközelí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tési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elvet alkalmaz önszemélye (?) 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azonosítására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, becserkészésére, időbe-helyezésére (vagy, hogy is van ez?). A regény első mondata tájékoztat a főhős tragikus haláláról, ettől kezdve – immár távoliként – a szerző egyes szám harmadik személyben beszél róla, mint hagyományos regényeknél általában szokás. Az önéletrajzi hitelt pedig úgy oldja meg (a bánkódó özvegy, a sikerre éhes kiadó és egy önmagát megnevezni nem kívánó, szerény rendező), hogy megkeresik az áldozat hagyatékát, a „hatszáz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ol</w:t>
      </w:r>
      <w:proofErr w:type="spellEnd"/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dalnyi kéziratot meg is találják Erasmus göteborgi lakásában, egy cserép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1F1D24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kályha tetején”. Az életrajzi hitelesség tehát megteremtődött, megőrződött.</w:t>
      </w:r>
    </w:p>
    <w:p w:rsidR="002B12D7" w:rsidRPr="00782D92" w:rsidRDefault="002B12D7" w:rsidP="001F1D2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És ki az az Erasmus? Ő volt vajon az áldozat, aki életét váratlan bal</w:t>
      </w:r>
      <w:r w:rsidR="001F1D24"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esetben fejezte be, ő volt, aki hatszáz oldalnyi kéziratot felejtett a kályha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1F1D24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tetőn? És honnan ez a különös, ismertségében is ritka név, amelyet igazán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különössé a név másik része tesz: Erasmus Szabó, vagyis Szabó Erasmus. Felsóhajt főhőséről szólva a neve-nincs író, és talán a kézirat készítője is önmagáról: „Szabó Erasmus. Mintha csak Európa nyugati és keleti része adott volna egymásnak randevút ebben a személyben”. Ez a kettős kötő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dés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végigvonul a regény eseménysorán, de még inkább a főhős (mostan</w:t>
      </w:r>
      <w:r w:rsidR="001F1D24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tól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Erasmus) töprengésein, belső monológjain, érdeklődésén és vágyain.</w:t>
      </w:r>
    </w:p>
    <w:p w:rsidR="002B12D7" w:rsidRPr="00782D92" w:rsidRDefault="002B12D7" w:rsidP="00EE6DEF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A regény ugyan Svédországban indul útnak, egy „</w:t>
      </w:r>
      <w:proofErr w:type="gram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ráklakomán</w:t>
      </w:r>
      <w:proofErr w:type="gram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 tengerparton”, egy nagyvállalat hétvégi piknikjén, ahol a ragyogó felszín alatt, az önfeledt rongyrázás mellett találjuk a főhős feleségét, Krisztina asszonyt, de szó esik a közeledő Erasmusról is. Ők természetesen „Svéd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országba szakadt” magyarok, akiknek a szakadása már tíz éve esett, és akik már majdnem hiteles svédek lettek, a maguk akaratából és a maguk kedvére. Már majdnem… – az olvasó e két szó háttér-jelenlétét érzi a regény egészén, a szereplők igényességén és viselkedésén, az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elvegyülé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sen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és a kiváláson. Erasmus közben balesetet szenved, egy híd leszakad alatta, ő „megnyomja az autódudát, és ennek köszönhető, hogy az utána következő kocsi nem zuhant a tengerbe”.</w:t>
      </w:r>
    </w:p>
    <w:p w:rsidR="002B12D7" w:rsidRPr="00782D92" w:rsidRDefault="002B12D7" w:rsidP="00EE6DEF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Az első fejezet vége után tíz évet ugrik vissza a történet, mintha kapcsolódnék </w:t>
      </w:r>
      <w:proofErr w:type="gramStart"/>
      <w:r w:rsidRPr="00EE6DEF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A</w:t>
      </w:r>
      <w:proofErr w:type="gramEnd"/>
      <w:r w:rsidRPr="00EE6DEF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 </w:t>
      </w:r>
      <w:proofErr w:type="spellStart"/>
      <w:r w:rsidRPr="00EE6DEF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menekvőhöz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, nem eseményeiben, de szellemében. A nevesincs főhős (a későbbi Erasmus) mintha befejezte volna menekvését, </w:t>
      </w:r>
      <w:r w:rsidRPr="00EE6DEF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vagy – belátva céltalanságát – ráunt volna. A jogászi diploma zsebben van,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 forgatókönyv a rendező papírkosarában, többszöri kiábrándulás ez, amit pedig sem nyomor, sem megalázás nem kísér. A fiatal pár, Erasmus és Krisztina többre, másra vágyik, akkor ezt disszidálásnak hívták, és 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lastRenderedPageBreak/>
        <w:t>megítélését a Büntető Törvénykönyv tartalmazta. A magyarországi dis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z-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szidálások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történetét, módszertanát, csapdáit és csalafintaságait sokan </w:t>
      </w:r>
      <w:r w:rsidRPr="00EE6DEF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megírták már, ki szenvedve a megírás közben, ki élvezettel. </w:t>
      </w:r>
      <w:proofErr w:type="spellStart"/>
      <w:r w:rsidRPr="00EE6DEF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Hendi</w:t>
      </w:r>
      <w:proofErr w:type="spellEnd"/>
      <w:r w:rsidRPr="00EE6DEF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 xml:space="preserve"> Péter –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Pr="00EE6DEF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Szabó Erasmus személyében egy töprengő (ha nem is föltétlenül vergődő)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magyar humánértelmiségi vet számot megélt életével idehaza, és a fel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tételezett lehetőségekkel külhonban. Svédország kezdettől rokonszenves arcát mutatta nekik, addig azonban zegzugos út vezet, vonzó nászutazás Észak-Itáliában, majd Bécs kínálata az emigránsoknak, ami azért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vala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melyes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ízelítőt ad a hontalanságból. Az emigráns segélyezése sovány, laknia kell, dolgoznia kell, még ha a barátok és az egyházak (a véletlen és a szerencse) segít is alkalmanként. A fiatal jogászdoktor három műszak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ban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dolgozik nehéz és koszos munkahelyen, nálánál képzetlenebbek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kö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zött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, a kezük alatt, 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–</w:t>
      </w:r>
      <w:r w:rsidR="00A12EC0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te akartad, Erasmus. Krisztina egy zenés presszóban tölti napjait, amelybe</w:t>
      </w:r>
      <w:r w:rsidR="009825B3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n napszakonként más </w:t>
      </w:r>
      <w:proofErr w:type="gramStart"/>
      <w:r w:rsidR="009825B3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klasszikus</w:t>
      </w:r>
      <w:proofErr w:type="gramEnd"/>
      <w:r w:rsidR="009825B3"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zene szól, melynek kiválasztásánál az időjárásra is figyelemmel kell lenni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. A sanyarú jelen azért arra alkalmas, hogy a benne résztvevő Erasmus végigpergesse élete éveit, családja nemzedékeit, és Kelenföld utcáit, tereit. Még az a lány is kap egy félmondatot, aki… emlékszik még az olvasó.</w:t>
      </w:r>
    </w:p>
    <w:p w:rsidR="002B12D7" w:rsidRPr="00782D92" w:rsidRDefault="002B12D7" w:rsidP="00EE6DEF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EE6DEF">
        <w:rPr>
          <w:rFonts w:ascii="Book Antiqua" w:eastAsia="Times New Roman" w:hAnsi="Book Antiqua" w:cs="Times New Roman"/>
          <w:color w:val="1D2228"/>
          <w:spacing w:val="-2"/>
          <w:sz w:val="28"/>
          <w:szCs w:val="28"/>
          <w:lang w:eastAsia="hu-HU"/>
        </w:rPr>
        <w:t>Az utolsó fejezet kezdőmondata összeköt jelent a múlttal: „Erasmus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hosszú időn keresztül pénztárcájában hordozta azt a vonatjegyet, amel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y-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lyel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annak idején Bécsből Koppenhágába utazott”. Kimondja, vagy talán ki se mondja, csak magában fogalmazza meg az emigráns sors katarzisát, </w:t>
      </w:r>
      <w:r w:rsidRPr="00EE6DEF">
        <w:rPr>
          <w:rFonts w:ascii="Book Antiqua" w:eastAsia="Times New Roman" w:hAnsi="Book Antiqua" w:cs="Times New Roman"/>
          <w:color w:val="1D2228"/>
          <w:spacing w:val="-4"/>
          <w:sz w:val="28"/>
          <w:szCs w:val="28"/>
          <w:lang w:eastAsia="hu-HU"/>
        </w:rPr>
        <w:t>és a lehetséges-kockázatos kiutat, talán maga számára: „Végül is mindenki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elveszett, aki nem művész…”</w:t>
      </w:r>
    </w:p>
    <w:p w:rsidR="002B12D7" w:rsidRPr="00782D92" w:rsidRDefault="002B12D7" w:rsidP="00EE6DEF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</w:pP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A művészet, a művészlét valóban mintha mást jelentene a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disszi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dens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(az emigráns) életében. Szellemi erejével, alkotó készségével ser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kenti, bizonyosan fölemeli az alkotni képes személyiséget, szavakat ad szájába (vagy színeket ecsetjére), hogy a valóságot megnevezze, önálló létre hozza. Hordozhatja a valóságot a szülőföld örökségeként, és soha nem veti le magáról, de lehet védekező szembenézés az újnak választott ország jelenségeivel szemben, foglalhatja szavakba a kettő párhuzamát, ellentétét vagy gyümölcsöző egymásra hatását. 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Hendi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 xml:space="preserve"> Péter írásművé</w:t>
      </w:r>
      <w:r w:rsidR="00EE6DEF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-</w:t>
      </w:r>
      <w:proofErr w:type="spellStart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szete</w:t>
      </w:r>
      <w:proofErr w:type="spellEnd"/>
      <w:r w:rsidRPr="00782D92">
        <w:rPr>
          <w:rFonts w:ascii="Book Antiqua" w:eastAsia="Times New Roman" w:hAnsi="Book Antiqua" w:cs="Times New Roman"/>
          <w:color w:val="1D2228"/>
          <w:sz w:val="28"/>
          <w:szCs w:val="28"/>
          <w:lang w:eastAsia="hu-HU"/>
        </w:rPr>
        <w:t>, Szabó Erasmus életre keltése ezt hitelesen bizonyítja.</w:t>
      </w:r>
    </w:p>
    <w:p w:rsidR="00EE6DEF" w:rsidRDefault="00EE6DEF" w:rsidP="00782D92">
      <w:pPr>
        <w:shd w:val="clear" w:color="auto" w:fill="FFFFFF"/>
        <w:spacing w:after="0" w:line="240" w:lineRule="auto"/>
        <w:ind w:firstLine="3240"/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</w:pPr>
    </w:p>
    <w:p w:rsidR="00782D92" w:rsidRPr="00782D92" w:rsidRDefault="00782D92" w:rsidP="00782D92">
      <w:pPr>
        <w:shd w:val="clear" w:color="auto" w:fill="FFFFFF"/>
        <w:spacing w:after="0" w:line="240" w:lineRule="auto"/>
        <w:ind w:firstLine="3240"/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</w:pPr>
      <w:proofErr w:type="spellStart"/>
      <w:r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Hendi</w:t>
      </w:r>
      <w:proofErr w:type="spellEnd"/>
      <w:r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 Péter: A baleset hetedik áldozata</w:t>
      </w:r>
    </w:p>
    <w:p w:rsidR="00782D92" w:rsidRPr="00782D92" w:rsidRDefault="00782D92" w:rsidP="00782D92">
      <w:pPr>
        <w:shd w:val="clear" w:color="auto" w:fill="FFFFFF"/>
        <w:spacing w:after="0" w:line="240" w:lineRule="auto"/>
        <w:ind w:firstLine="3240"/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</w:pPr>
      <w:proofErr w:type="spellStart"/>
      <w:r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L’Harmattan</w:t>
      </w:r>
      <w:proofErr w:type="spellEnd"/>
      <w:r w:rsidR="00EE6DEF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 xml:space="preserve"> Kiadó</w:t>
      </w:r>
      <w:r w:rsidRPr="00782D92">
        <w:rPr>
          <w:rFonts w:ascii="Book Antiqua" w:eastAsia="Times New Roman" w:hAnsi="Book Antiqua" w:cs="Times New Roman"/>
          <w:i/>
          <w:color w:val="1D2228"/>
          <w:sz w:val="28"/>
          <w:szCs w:val="28"/>
          <w:lang w:eastAsia="hu-HU"/>
        </w:rPr>
        <w:t>, 2019</w:t>
      </w:r>
    </w:p>
    <w:p w:rsidR="00FA6721" w:rsidRPr="00782D92" w:rsidRDefault="00FA6721" w:rsidP="00782D92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FA6721" w:rsidRPr="00782D92" w:rsidSect="00FA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D7"/>
    <w:rsid w:val="000039D7"/>
    <w:rsid w:val="00033114"/>
    <w:rsid w:val="001B7E97"/>
    <w:rsid w:val="001C6AAF"/>
    <w:rsid w:val="001F1D24"/>
    <w:rsid w:val="002B12D7"/>
    <w:rsid w:val="006B1E9C"/>
    <w:rsid w:val="00711DA5"/>
    <w:rsid w:val="00782D92"/>
    <w:rsid w:val="008827B4"/>
    <w:rsid w:val="00901453"/>
    <w:rsid w:val="009417D3"/>
    <w:rsid w:val="009825B3"/>
    <w:rsid w:val="00A12EC0"/>
    <w:rsid w:val="00B166EE"/>
    <w:rsid w:val="00CA289D"/>
    <w:rsid w:val="00CD0C93"/>
    <w:rsid w:val="00D759D5"/>
    <w:rsid w:val="00DD4FA4"/>
    <w:rsid w:val="00EE6DE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8FA5"/>
  <w15:docId w15:val="{859465D0-9CA8-408C-ABD7-9B2A3B20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Otthon</cp:lastModifiedBy>
  <cp:revision>2</cp:revision>
  <dcterms:created xsi:type="dcterms:W3CDTF">2021-02-07T13:11:00Z</dcterms:created>
  <dcterms:modified xsi:type="dcterms:W3CDTF">2021-02-07T13:11:00Z</dcterms:modified>
</cp:coreProperties>
</file>