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EC" w:rsidRDefault="00BA57EC" w:rsidP="00224798">
      <w:pPr>
        <w:spacing w:after="120" w:line="360" w:lineRule="auto"/>
        <w:ind w:right="-454" w:firstLine="0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BA57EC">
        <w:rPr>
          <w:rFonts w:ascii="Book Antiqua" w:eastAsia="Times New Roman" w:hAnsi="Book Antiqua" w:cs="Times New Roman"/>
          <w:i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310765" cy="3204845"/>
            <wp:effectExtent l="0" t="0" r="0" b="0"/>
            <wp:wrapSquare wrapText="bothSides"/>
            <wp:docPr id="1" name="Kép 1" descr="C:\Users\Otthon\Desktop\29. közlésre\képek\új írás\Beolvasott_2021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új írás\Beolvasott_202102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F06" w:rsidRPr="00224798" w:rsidRDefault="002B7F06" w:rsidP="00BA57EC">
      <w:pPr>
        <w:spacing w:after="120" w:line="360" w:lineRule="auto"/>
        <w:ind w:right="-454" w:firstLine="900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224798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A lap indulása</w:t>
      </w:r>
    </w:p>
    <w:p w:rsidR="00BA57EC" w:rsidRDefault="00BA57EC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BA57EC" w:rsidRDefault="00BA57EC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BA57EC" w:rsidRDefault="00BA57EC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BA57EC" w:rsidRDefault="00BA57EC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BA57EC" w:rsidRDefault="00BA57EC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BA57EC" w:rsidRDefault="00BA57EC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BA57EC" w:rsidRDefault="00BA57EC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BA57EC" w:rsidRDefault="00BA57EC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BA57EC" w:rsidRDefault="00BA57EC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BA57EC" w:rsidRDefault="00BA57EC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BA57EC" w:rsidRDefault="00BA57EC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2B7F06" w:rsidRPr="00224798" w:rsidRDefault="001F75E4" w:rsidP="004C3E37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  <w:r>
        <w:rPr>
          <w:rFonts w:ascii="Book Antiqua" w:eastAsia="Times New Roman" w:hAnsi="Book Antiqua" w:cs="Times New Roman"/>
          <w:szCs w:val="28"/>
          <w:lang w:eastAsia="hu-HU"/>
        </w:rPr>
        <w:t>„</w:t>
      </w:r>
      <w:r w:rsidR="002B7F06"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1961. március 15-én, három nappal az </w:t>
      </w:r>
      <w:r w:rsidR="002B7F06" w:rsidRPr="00224798">
        <w:rPr>
          <w:rFonts w:ascii="Book Antiqua" w:eastAsia="Times New Roman" w:hAnsi="Book Antiqua" w:cs="Times New Roman"/>
          <w:i/>
          <w:szCs w:val="28"/>
          <w:lang w:eastAsia="hu-HU"/>
        </w:rPr>
        <w:t>Új Írás irodalmi és</w:t>
      </w:r>
      <w:r w:rsidR="002B7F06"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2B7F06" w:rsidRPr="00224798">
        <w:rPr>
          <w:rFonts w:ascii="Book Antiqua" w:eastAsia="Times New Roman" w:hAnsi="Book Antiqua" w:cs="Times New Roman"/>
          <w:i/>
          <w:szCs w:val="28"/>
          <w:lang w:eastAsia="hu-HU"/>
        </w:rPr>
        <w:t>kritikai folyóirat</w:t>
      </w:r>
      <w:r w:rsidR="002B7F06"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 megjelenése előtt az öttagú szerkesztőgárda a szűk kis </w:t>
      </w:r>
      <w:proofErr w:type="spellStart"/>
      <w:r w:rsidR="002B7F06" w:rsidRPr="00224798">
        <w:rPr>
          <w:rFonts w:ascii="Book Antiqua" w:eastAsia="Times New Roman" w:hAnsi="Book Antiqua" w:cs="Times New Roman"/>
          <w:szCs w:val="28"/>
          <w:lang w:eastAsia="hu-HU"/>
        </w:rPr>
        <w:t>szerkesz</w:t>
      </w:r>
      <w:proofErr w:type="spellEnd"/>
      <w:r w:rsidR="004C3E37">
        <w:rPr>
          <w:rFonts w:ascii="Book Antiqua" w:eastAsia="Times New Roman" w:hAnsi="Book Antiqua" w:cs="Times New Roman"/>
          <w:szCs w:val="28"/>
          <w:lang w:eastAsia="hu-HU"/>
        </w:rPr>
        <w:t>-</w:t>
      </w:r>
      <w:r w:rsidR="002B7F06" w:rsidRPr="00224798">
        <w:rPr>
          <w:rFonts w:ascii="Book Antiqua" w:eastAsia="Times New Roman" w:hAnsi="Book Antiqua" w:cs="Times New Roman"/>
          <w:szCs w:val="28"/>
          <w:lang w:eastAsia="hu-HU"/>
        </w:rPr>
        <w:t>tőségi szobában meghatottan lapozgatta az első példányt. Pándi Pál hozatott egy üveg egri bikavért, koccintottunk, ittunk a lap jövőjére, s Pándi szertartásosan és óvatosan a sarokba vágta az üres poharat.</w:t>
      </w:r>
    </w:p>
    <w:p w:rsidR="002B7F06" w:rsidRPr="00224798" w:rsidRDefault="002B7F06" w:rsidP="005372F2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  <w:r w:rsidRPr="005372F2">
        <w:rPr>
          <w:rFonts w:ascii="Book Antiqua" w:eastAsia="Times New Roman" w:hAnsi="Book Antiqua" w:cs="Times New Roman"/>
          <w:spacing w:val="-2"/>
          <w:szCs w:val="28"/>
          <w:lang w:eastAsia="hu-HU"/>
        </w:rPr>
        <w:t>A Zrínyi Nyomda idejében elvégezte a munkálatokat, a lap március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 15-én elindulhatott volna az olvasókhoz. Emlékezetem szerint a </w:t>
      </w:r>
      <w:r w:rsidRPr="00224798">
        <w:rPr>
          <w:rFonts w:ascii="Book Antiqua" w:eastAsia="Times New Roman" w:hAnsi="Book Antiqua" w:cs="Times New Roman"/>
          <w:i/>
          <w:szCs w:val="28"/>
          <w:lang w:eastAsia="hu-HU"/>
        </w:rPr>
        <w:t>hivatal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 tiltotta meg, hogy a két ünnep egybeessen. Érzékeny idők voltak, a MUK ideje (</w:t>
      </w:r>
      <w:r w:rsidR="00BF7783">
        <w:rPr>
          <w:rFonts w:ascii="Book Antiqua" w:eastAsia="Times New Roman" w:hAnsi="Book Antiqua" w:cs="Times New Roman"/>
          <w:szCs w:val="28"/>
          <w:lang w:eastAsia="hu-HU"/>
        </w:rPr>
        <w:t>M</w:t>
      </w:r>
      <w:r w:rsidRPr="00224798">
        <w:rPr>
          <w:rFonts w:ascii="Book Antiqua" w:eastAsia="Times New Roman" w:hAnsi="Book Antiqua" w:cs="Times New Roman"/>
          <w:i/>
          <w:szCs w:val="28"/>
          <w:lang w:eastAsia="hu-HU"/>
        </w:rPr>
        <w:t xml:space="preserve">árciusban </w:t>
      </w:r>
      <w:r w:rsidR="00BF7783">
        <w:rPr>
          <w:rFonts w:ascii="Book Antiqua" w:eastAsia="Times New Roman" w:hAnsi="Book Antiqua" w:cs="Times New Roman"/>
          <w:i/>
          <w:szCs w:val="28"/>
          <w:lang w:eastAsia="hu-HU"/>
        </w:rPr>
        <w:t>Ú</w:t>
      </w:r>
      <w:r w:rsidRPr="00224798">
        <w:rPr>
          <w:rFonts w:ascii="Book Antiqua" w:eastAsia="Times New Roman" w:hAnsi="Book Antiqua" w:cs="Times New Roman"/>
          <w:i/>
          <w:szCs w:val="28"/>
          <w:lang w:eastAsia="hu-HU"/>
        </w:rPr>
        <w:t xml:space="preserve">jra </w:t>
      </w:r>
      <w:r w:rsidR="00BF7783">
        <w:rPr>
          <w:rFonts w:ascii="Book Antiqua" w:eastAsia="Times New Roman" w:hAnsi="Book Antiqua" w:cs="Times New Roman"/>
          <w:i/>
          <w:szCs w:val="28"/>
          <w:lang w:eastAsia="hu-HU"/>
        </w:rPr>
        <w:t>K</w:t>
      </w:r>
      <w:r w:rsidRPr="00224798">
        <w:rPr>
          <w:rFonts w:ascii="Book Antiqua" w:eastAsia="Times New Roman" w:hAnsi="Book Antiqua" w:cs="Times New Roman"/>
          <w:i/>
          <w:szCs w:val="28"/>
          <w:lang w:eastAsia="hu-HU"/>
        </w:rPr>
        <w:t xml:space="preserve">ezdjük), 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>a nehezen kialkudott csendet nem zavar</w:t>
      </w:r>
      <w:r w:rsidR="005372F2">
        <w:rPr>
          <w:rFonts w:ascii="Book Antiqua" w:eastAsia="Times New Roman" w:hAnsi="Book Antiqua" w:cs="Times New Roman"/>
          <w:szCs w:val="28"/>
          <w:lang w:eastAsia="hu-HU"/>
        </w:rPr>
        <w:t>-</w:t>
      </w:r>
      <w:proofErr w:type="spellStart"/>
      <w:r w:rsidRPr="00224798">
        <w:rPr>
          <w:rFonts w:ascii="Book Antiqua" w:eastAsia="Times New Roman" w:hAnsi="Book Antiqua" w:cs="Times New Roman"/>
          <w:szCs w:val="28"/>
          <w:lang w:eastAsia="hu-HU"/>
        </w:rPr>
        <w:t>hatta</w:t>
      </w:r>
      <w:proofErr w:type="spellEnd"/>
      <w:r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 meg semmi. Pedig szép lett volna, ha a fiatalság ünnepén a fiatalos folyóirat a szép tavaszias kékeszöld ruhájában ott lehetett volna az </w:t>
      </w:r>
      <w:proofErr w:type="spellStart"/>
      <w:r w:rsidRPr="00224798">
        <w:rPr>
          <w:rFonts w:ascii="Book Antiqua" w:eastAsia="Times New Roman" w:hAnsi="Book Antiqua" w:cs="Times New Roman"/>
          <w:szCs w:val="28"/>
          <w:lang w:eastAsia="hu-HU"/>
        </w:rPr>
        <w:t>olva</w:t>
      </w:r>
      <w:proofErr w:type="spellEnd"/>
      <w:r w:rsidR="005372F2">
        <w:rPr>
          <w:rFonts w:ascii="Book Antiqua" w:eastAsia="Times New Roman" w:hAnsi="Book Antiqua" w:cs="Times New Roman"/>
          <w:szCs w:val="28"/>
          <w:lang w:eastAsia="hu-HU"/>
        </w:rPr>
        <w:t>-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>sók kezében. Külön ünnepsége volt tehát a szerkesztőségnek, az egri bikav</w:t>
      </w:r>
      <w:r w:rsidR="00E75319">
        <w:rPr>
          <w:rFonts w:ascii="Book Antiqua" w:eastAsia="Times New Roman" w:hAnsi="Book Antiqua" w:cs="Times New Roman"/>
          <w:szCs w:val="28"/>
          <w:lang w:eastAsia="hu-HU"/>
        </w:rPr>
        <w:t>érrel s az örömmel; az Illés–Pándi–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Váci szerkesztőbizottságnak, </w:t>
      </w:r>
      <w:r w:rsidRPr="005372F2">
        <w:rPr>
          <w:rFonts w:ascii="Book Antiqua" w:eastAsia="Times New Roman" w:hAnsi="Book Antiqua" w:cs="Times New Roman"/>
          <w:spacing w:val="-4"/>
          <w:szCs w:val="28"/>
          <w:lang w:eastAsia="hu-HU"/>
        </w:rPr>
        <w:t xml:space="preserve">Szabó Ede és Farkas László munkatársaknak, s a titkárnő </w:t>
      </w:r>
      <w:proofErr w:type="spellStart"/>
      <w:r w:rsidRPr="005372F2">
        <w:rPr>
          <w:rFonts w:ascii="Book Antiqua" w:eastAsia="Times New Roman" w:hAnsi="Book Antiqua" w:cs="Times New Roman"/>
          <w:spacing w:val="-4"/>
          <w:szCs w:val="28"/>
          <w:lang w:eastAsia="hu-HU"/>
        </w:rPr>
        <w:t>Faggyas</w:t>
      </w:r>
      <w:proofErr w:type="spellEnd"/>
      <w:r w:rsidRPr="005372F2">
        <w:rPr>
          <w:rFonts w:ascii="Book Antiqua" w:eastAsia="Times New Roman" w:hAnsi="Book Antiqua" w:cs="Times New Roman"/>
          <w:spacing w:val="-4"/>
          <w:szCs w:val="28"/>
          <w:lang w:eastAsia="hu-HU"/>
        </w:rPr>
        <w:t xml:space="preserve"> Sándorné</w:t>
      </w:r>
      <w:r w:rsidR="005372F2" w:rsidRPr="005372F2">
        <w:rPr>
          <w:rFonts w:ascii="Book Antiqua" w:eastAsia="Times New Roman" w:hAnsi="Book Antiqua" w:cs="Times New Roman"/>
          <w:spacing w:val="-4"/>
          <w:szCs w:val="28"/>
          <w:lang w:eastAsia="hu-HU"/>
        </w:rPr>
        <w:t>-</w:t>
      </w:r>
      <w:proofErr w:type="spellStart"/>
      <w:r w:rsidRPr="00224798">
        <w:rPr>
          <w:rFonts w:ascii="Book Antiqua" w:eastAsia="Times New Roman" w:hAnsi="Book Antiqua" w:cs="Times New Roman"/>
          <w:szCs w:val="28"/>
          <w:lang w:eastAsia="hu-HU"/>
        </w:rPr>
        <w:t>nak</w:t>
      </w:r>
      <w:proofErr w:type="spellEnd"/>
      <w:r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 és a hivatalsegéd Jobbágy Kálmánnénak az ünnepe.</w:t>
      </w:r>
      <w:r w:rsidR="00BF7783">
        <w:rPr>
          <w:rFonts w:ascii="Book Antiqua" w:eastAsia="Times New Roman" w:hAnsi="Book Antiqua" w:cs="Times New Roman"/>
          <w:szCs w:val="28"/>
          <w:lang w:eastAsia="hu-HU"/>
        </w:rPr>
        <w:t>”</w:t>
      </w:r>
    </w:p>
    <w:p w:rsidR="00BA57EC" w:rsidRDefault="00BA57EC" w:rsidP="00BA57EC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</w:p>
    <w:p w:rsidR="00C80506" w:rsidRPr="00224798" w:rsidRDefault="00C80506" w:rsidP="00BA57EC">
      <w:pPr>
        <w:ind w:firstLine="720"/>
        <w:jc w:val="both"/>
        <w:rPr>
          <w:rFonts w:ascii="Book Antiqua" w:eastAsia="Times New Roman" w:hAnsi="Book Antiqua" w:cs="Times New Roman"/>
          <w:szCs w:val="28"/>
          <w:lang w:eastAsia="hu-HU"/>
        </w:rPr>
      </w:pPr>
      <w:r w:rsidRPr="00224798">
        <w:rPr>
          <w:rFonts w:ascii="Book Antiqua" w:eastAsia="Times New Roman" w:hAnsi="Book Antiqua" w:cs="Times New Roman"/>
          <w:szCs w:val="28"/>
          <w:lang w:eastAsia="hu-HU"/>
        </w:rPr>
        <w:t>A Pártközpont más módon is beleszólt a lapba. Meg</w:t>
      </w:r>
      <w:r w:rsidR="00422BE0">
        <w:rPr>
          <w:rFonts w:ascii="Book Antiqua" w:eastAsia="Times New Roman" w:hAnsi="Book Antiqua" w:cs="Times New Roman"/>
          <w:szCs w:val="28"/>
          <w:lang w:eastAsia="hu-HU"/>
        </w:rPr>
        <w:t>tiltotta, hogy Illyés Gyula öt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 vers</w:t>
      </w:r>
      <w:r w:rsidR="00422BE0">
        <w:rPr>
          <w:rFonts w:ascii="Book Antiqua" w:eastAsia="Times New Roman" w:hAnsi="Book Antiqua" w:cs="Times New Roman"/>
          <w:szCs w:val="28"/>
          <w:lang w:eastAsia="hu-HU"/>
        </w:rPr>
        <w:t>év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>e</w:t>
      </w:r>
      <w:r w:rsidR="00422BE0">
        <w:rPr>
          <w:rFonts w:ascii="Book Antiqua" w:eastAsia="Times New Roman" w:hAnsi="Book Antiqua" w:cs="Times New Roman"/>
          <w:szCs w:val="28"/>
          <w:lang w:eastAsia="hu-HU"/>
        </w:rPr>
        <w:t>l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 az első szám élén jelenjen meg</w:t>
      </w:r>
      <w:r w:rsidR="00422BE0">
        <w:rPr>
          <w:rFonts w:ascii="Book Antiqua" w:eastAsia="Times New Roman" w:hAnsi="Book Antiqua" w:cs="Times New Roman"/>
          <w:szCs w:val="28"/>
          <w:lang w:eastAsia="hu-HU"/>
        </w:rPr>
        <w:t>.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="003357A7">
        <w:rPr>
          <w:rFonts w:ascii="Book Antiqua" w:eastAsia="Times New Roman" w:hAnsi="Book Antiqua" w:cs="Times New Roman"/>
          <w:szCs w:val="28"/>
          <w:lang w:eastAsia="hu-HU"/>
        </w:rPr>
        <w:t>Á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t kellett tenni </w:t>
      </w:r>
      <w:r w:rsidR="00422BE0">
        <w:rPr>
          <w:rFonts w:ascii="Book Antiqua" w:eastAsia="Times New Roman" w:hAnsi="Book Antiqua" w:cs="Times New Roman"/>
          <w:szCs w:val="28"/>
          <w:lang w:eastAsia="hu-HU"/>
        </w:rPr>
        <w:t xml:space="preserve">őt 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>a második</w:t>
      </w:r>
      <w:r w:rsidR="00422BE0">
        <w:rPr>
          <w:rFonts w:ascii="Book Antiqua" w:eastAsia="Times New Roman" w:hAnsi="Book Antiqua" w:cs="Times New Roman"/>
          <w:szCs w:val="28"/>
          <w:lang w:eastAsia="hu-HU"/>
        </w:rPr>
        <w:t xml:space="preserve"> számba. </w:t>
      </w:r>
      <w:r w:rsidR="003357A7">
        <w:rPr>
          <w:rFonts w:ascii="Book Antiqua" w:eastAsia="Times New Roman" w:hAnsi="Book Antiqua" w:cs="Times New Roman"/>
          <w:szCs w:val="28"/>
          <w:lang w:eastAsia="hu-HU"/>
        </w:rPr>
        <w:t>Rej</w:t>
      </w:r>
      <w:r w:rsidR="00422BE0">
        <w:rPr>
          <w:rFonts w:ascii="Book Antiqua" w:eastAsia="Times New Roman" w:hAnsi="Book Antiqua" w:cs="Times New Roman"/>
          <w:szCs w:val="28"/>
          <w:lang w:eastAsia="hu-HU"/>
        </w:rPr>
        <w:t>tély, hogy</w:t>
      </w:r>
      <w:r w:rsidR="003357A7">
        <w:rPr>
          <w:rFonts w:ascii="Book Antiqua" w:eastAsia="Times New Roman" w:hAnsi="Book Antiqua" w:cs="Times New Roman"/>
          <w:szCs w:val="28"/>
          <w:lang w:eastAsia="hu-HU"/>
        </w:rPr>
        <w:t xml:space="preserve"> miért kellett kihagyni közülük az alább olvasható előbbit, viszont íratni vele (vagy kérni)</w:t>
      </w:r>
      <w:r w:rsidR="00422BE0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>még egyet melléjük, amely „a nép</w:t>
      </w:r>
      <w:r w:rsidR="00530C04"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>életéről szól”</w:t>
      </w:r>
      <w:r w:rsidR="003357A7">
        <w:rPr>
          <w:rFonts w:ascii="Book Antiqua" w:eastAsia="Times New Roman" w:hAnsi="Book Antiqua" w:cs="Times New Roman"/>
          <w:szCs w:val="28"/>
          <w:lang w:eastAsia="hu-HU"/>
        </w:rPr>
        <w:t xml:space="preserve"> (</w:t>
      </w:r>
      <w:r w:rsidR="00BF7783">
        <w:rPr>
          <w:rFonts w:ascii="Book Antiqua" w:eastAsia="Times New Roman" w:hAnsi="Book Antiqua" w:cs="Times New Roman"/>
          <w:szCs w:val="28"/>
          <w:lang w:eastAsia="hu-HU"/>
        </w:rPr>
        <w:t>Vetőgép)</w:t>
      </w:r>
      <w:r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. </w:t>
      </w:r>
      <w:r w:rsidR="00BF7783">
        <w:rPr>
          <w:rFonts w:ascii="Book Antiqua" w:eastAsia="Times New Roman" w:hAnsi="Book Antiqua" w:cs="Times New Roman"/>
          <w:szCs w:val="28"/>
          <w:lang w:eastAsia="hu-HU"/>
        </w:rPr>
        <w:t>Talán ez</w:t>
      </w:r>
      <w:r w:rsidR="00530C04" w:rsidRPr="00224798">
        <w:rPr>
          <w:rFonts w:ascii="Book Antiqua" w:eastAsia="Times New Roman" w:hAnsi="Book Antiqua" w:cs="Times New Roman"/>
          <w:szCs w:val="28"/>
          <w:lang w:eastAsia="hu-HU"/>
        </w:rPr>
        <w:t xml:space="preserve"> volt a penitencia, amiért </w:t>
      </w:r>
      <w:r w:rsidR="00BF7783">
        <w:rPr>
          <w:rFonts w:ascii="Book Antiqua" w:eastAsia="Times New Roman" w:hAnsi="Book Antiqua" w:cs="Times New Roman"/>
          <w:szCs w:val="28"/>
          <w:lang w:eastAsia="hu-HU"/>
        </w:rPr>
        <w:t xml:space="preserve">korábban </w:t>
      </w:r>
      <w:r w:rsidR="00530C04" w:rsidRPr="00224798">
        <w:rPr>
          <w:rFonts w:ascii="Book Antiqua" w:eastAsia="Times New Roman" w:hAnsi="Book Antiqua" w:cs="Times New Roman"/>
          <w:szCs w:val="28"/>
          <w:lang w:eastAsia="hu-HU"/>
        </w:rPr>
        <w:t>megírta az „Egy mondat a zsarnokságról” című versét.</w:t>
      </w:r>
      <w:r w:rsidR="00BF7783">
        <w:rPr>
          <w:rFonts w:ascii="Book Antiqua" w:eastAsia="Times New Roman" w:hAnsi="Book Antiqua" w:cs="Times New Roman"/>
          <w:szCs w:val="28"/>
          <w:lang w:eastAsia="hu-HU"/>
        </w:rPr>
        <w:t xml:space="preserve"> </w:t>
      </w:r>
    </w:p>
    <w:p w:rsidR="00D859A9" w:rsidRPr="00224798" w:rsidRDefault="004C3E37" w:rsidP="00BA57EC">
      <w:pPr>
        <w:spacing w:before="120"/>
        <w:ind w:firstLine="720"/>
        <w:rPr>
          <w:rFonts w:ascii="Book Antiqua" w:eastAsia="Times New Roman" w:hAnsi="Book Antiqua" w:cs="Times New Roman"/>
          <w:i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szCs w:val="28"/>
          <w:lang w:eastAsia="hu-HU"/>
        </w:rPr>
        <w:t>(</w:t>
      </w:r>
      <w:r w:rsidR="00D859A9" w:rsidRPr="00224798">
        <w:rPr>
          <w:rFonts w:ascii="Book Antiqua" w:eastAsia="Times New Roman" w:hAnsi="Book Antiqua" w:cs="Times New Roman"/>
          <w:i/>
          <w:szCs w:val="28"/>
          <w:lang w:eastAsia="hu-HU"/>
        </w:rPr>
        <w:t>Idézetek, említések</w:t>
      </w:r>
      <w:r w:rsidR="00224798">
        <w:rPr>
          <w:rFonts w:ascii="Book Antiqua" w:eastAsia="Times New Roman" w:hAnsi="Book Antiqua" w:cs="Times New Roman"/>
          <w:i/>
          <w:szCs w:val="28"/>
          <w:lang w:eastAsia="hu-HU"/>
        </w:rPr>
        <w:t xml:space="preserve"> F</w:t>
      </w:r>
      <w:r w:rsidR="00BF7783">
        <w:rPr>
          <w:rFonts w:ascii="Book Antiqua" w:eastAsia="Times New Roman" w:hAnsi="Book Antiqua" w:cs="Times New Roman"/>
          <w:i/>
          <w:szCs w:val="28"/>
          <w:lang w:eastAsia="hu-HU"/>
        </w:rPr>
        <w:t>arkas</w:t>
      </w:r>
      <w:r w:rsidR="00224798">
        <w:rPr>
          <w:rFonts w:ascii="Book Antiqua" w:eastAsia="Times New Roman" w:hAnsi="Book Antiqua" w:cs="Times New Roman"/>
          <w:i/>
          <w:szCs w:val="28"/>
          <w:lang w:eastAsia="hu-HU"/>
        </w:rPr>
        <w:t xml:space="preserve"> </w:t>
      </w:r>
      <w:r w:rsidR="00BF7783">
        <w:rPr>
          <w:rFonts w:ascii="Book Antiqua" w:eastAsia="Times New Roman" w:hAnsi="Book Antiqua" w:cs="Times New Roman"/>
          <w:i/>
          <w:szCs w:val="28"/>
          <w:lang w:eastAsia="hu-HU"/>
        </w:rPr>
        <w:t>László</w:t>
      </w:r>
      <w:r w:rsidR="00224798">
        <w:rPr>
          <w:rFonts w:ascii="Book Antiqua" w:eastAsia="Times New Roman" w:hAnsi="Book Antiqua" w:cs="Times New Roman"/>
          <w:i/>
          <w:szCs w:val="28"/>
          <w:lang w:eastAsia="hu-HU"/>
        </w:rPr>
        <w:t xml:space="preserve"> könyvéből: Deres Március</w:t>
      </w:r>
      <w:r>
        <w:rPr>
          <w:rFonts w:ascii="Book Antiqua" w:eastAsia="Times New Roman" w:hAnsi="Book Antiqua" w:cs="Times New Roman"/>
          <w:i/>
          <w:szCs w:val="28"/>
          <w:lang w:eastAsia="hu-HU"/>
        </w:rPr>
        <w:t>, 2016.</w:t>
      </w:r>
      <w:r w:rsidR="00224798">
        <w:rPr>
          <w:rFonts w:ascii="Book Antiqua" w:eastAsia="Times New Roman" w:hAnsi="Book Antiqua" w:cs="Times New Roman"/>
          <w:i/>
          <w:szCs w:val="28"/>
          <w:lang w:eastAsia="hu-HU"/>
        </w:rPr>
        <w:t>)</w:t>
      </w:r>
    </w:p>
    <w:p w:rsidR="00353066" w:rsidRPr="00D859A9" w:rsidRDefault="00353066" w:rsidP="00D859A9">
      <w:pPr>
        <w:spacing w:after="120" w:line="360" w:lineRule="auto"/>
        <w:ind w:right="-454" w:firstLine="1134"/>
        <w:rPr>
          <w:rFonts w:eastAsia="Times New Roman" w:cs="Times New Roman"/>
          <w:i/>
          <w:sz w:val="24"/>
          <w:szCs w:val="24"/>
          <w:lang w:eastAsia="hu-HU"/>
        </w:rPr>
      </w:pPr>
    </w:p>
    <w:p w:rsidR="00BA57EC" w:rsidRPr="0049763C" w:rsidRDefault="00BA57EC" w:rsidP="00BA57EC">
      <w:pPr>
        <w:spacing w:line="360" w:lineRule="auto"/>
        <w:ind w:left="1260" w:firstLine="180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r w:rsidRPr="0049763C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lastRenderedPageBreak/>
        <w:t>Illyés Gyula</w:t>
      </w:r>
    </w:p>
    <w:p w:rsidR="00BA57EC" w:rsidRPr="0049763C" w:rsidRDefault="00BA57EC" w:rsidP="00BA57EC">
      <w:pPr>
        <w:spacing w:line="360" w:lineRule="auto"/>
        <w:ind w:left="1260" w:firstLine="180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</w:pPr>
      <w:r w:rsidRPr="0049763C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>Az agy kezei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Agyam marokként fogta, </w:t>
      </w:r>
      <w:proofErr w:type="spell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szoritotta</w:t>
      </w:r>
      <w:proofErr w:type="spellEnd"/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gondolatot még soká,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szinte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ujjait zárta rá –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aztán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haraggal földre </w:t>
      </w:r>
      <w:proofErr w:type="spell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hajitotta</w:t>
      </w:r>
      <w:proofErr w:type="spell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,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bookmarkStart w:id="0" w:name="DIAPageII._kötet_306"/>
      <w:bookmarkEnd w:id="0"/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mert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nedve nem jött már egy árva csöpp sem;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fürtök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törekje lett, ürült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kalász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, mire hozzám került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az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ősi kifejtendő: van-e isten –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Van-e, mi véd</w:t>
      </w: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?!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Nincs! Itt vagyok magamban,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mint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minden ember, mondtam, látva szinte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a száraz gaz </w:t>
      </w: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porát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is mint verik le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kezek – az a két jó kéz az agyban –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egymást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faggatva, hogy lesz hát tovább,</w:t>
      </w:r>
    </w:p>
    <w:p w:rsidR="00BA57EC" w:rsidRPr="0049763C" w:rsidRDefault="00BA57EC" w:rsidP="00BA57EC">
      <w:pPr>
        <w:ind w:left="1260" w:firstLine="18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egymást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szorítva át meg át.</w:t>
      </w:r>
    </w:p>
    <w:p w:rsidR="00BA57EC" w:rsidRDefault="00BA57EC" w:rsidP="00BA57EC">
      <w:pPr>
        <w:ind w:left="3420"/>
        <w:rPr>
          <w:rFonts w:ascii="Book Antiqua" w:hAnsi="Book Antiqua"/>
          <w:szCs w:val="28"/>
        </w:rPr>
      </w:pPr>
    </w:p>
    <w:p w:rsidR="00BA57EC" w:rsidRDefault="00BA57EC" w:rsidP="00BA57EC">
      <w:pPr>
        <w:ind w:left="3420"/>
        <w:rPr>
          <w:rFonts w:ascii="Book Antiqua" w:hAnsi="Book Antiqua"/>
          <w:szCs w:val="28"/>
        </w:rPr>
      </w:pPr>
    </w:p>
    <w:p w:rsidR="00BA57EC" w:rsidRPr="0049763C" w:rsidRDefault="00BA57EC" w:rsidP="00BA57EC">
      <w:pPr>
        <w:spacing w:line="360" w:lineRule="auto"/>
        <w:ind w:left="2699" w:hanging="1259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</w:pPr>
      <w:r w:rsidRPr="0049763C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>Vetőgép</w:t>
      </w: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 Megy a vetőgép, húsz soron</w:t>
      </w: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marad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mögötte nyom;</w:t>
      </w: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 </w:t>
      </w: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húsz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foggal fésül, mint gyerek fejet</w:t>
      </w: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egy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zalai „hegy”-et.</w:t>
      </w: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 Csínján, mint mindig jóra kész,</w:t>
      </w: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türelmes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női kéz,</w:t>
      </w: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 </w:t>
      </w: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ápolja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, teszi rendbe a kölyök-</w:t>
      </w: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buta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, konok rögöt.</w:t>
      </w: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 Megy türelmesen, mintegy részlete</w:t>
      </w: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módján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egy lány vele;</w:t>
      </w:r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 </w:t>
      </w: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rakják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sötét földbe egy </w:t>
      </w:r>
      <w:proofErr w:type="spell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szelid</w:t>
      </w:r>
      <w:proofErr w:type="spellEnd"/>
    </w:p>
    <w:p w:rsidR="00BA57EC" w:rsidRPr="0049763C" w:rsidRDefault="00BA57EC" w:rsidP="00BA57EC">
      <w:pPr>
        <w:ind w:left="2700" w:hanging="1259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>harc</w:t>
      </w:r>
      <w:proofErr w:type="gramEnd"/>
      <w:r w:rsidRPr="004976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örök érveit.</w:t>
      </w:r>
    </w:p>
    <w:p w:rsidR="00014A9B" w:rsidRDefault="00014A9B">
      <w:bookmarkStart w:id="1" w:name="_GoBack"/>
      <w:bookmarkEnd w:id="1"/>
    </w:p>
    <w:sectPr w:rsidR="0001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06"/>
    <w:rsid w:val="00014A9B"/>
    <w:rsid w:val="001C7622"/>
    <w:rsid w:val="001F75E4"/>
    <w:rsid w:val="00224798"/>
    <w:rsid w:val="002B7F06"/>
    <w:rsid w:val="003357A7"/>
    <w:rsid w:val="00353066"/>
    <w:rsid w:val="00422BE0"/>
    <w:rsid w:val="004C3E37"/>
    <w:rsid w:val="00530C04"/>
    <w:rsid w:val="005372F2"/>
    <w:rsid w:val="005D0152"/>
    <w:rsid w:val="007160EF"/>
    <w:rsid w:val="00BA57EC"/>
    <w:rsid w:val="00BF7783"/>
    <w:rsid w:val="00C7401F"/>
    <w:rsid w:val="00C80506"/>
    <w:rsid w:val="00D859A9"/>
    <w:rsid w:val="00E75319"/>
    <w:rsid w:val="00F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63BA"/>
  <w15:chartTrackingRefBased/>
  <w15:docId w15:val="{FCCA4430-8D27-461E-BCFE-E77681F6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2021-02-24T11:08:00Z</dcterms:created>
  <dcterms:modified xsi:type="dcterms:W3CDTF">2021-02-24T11:08:00Z</dcterms:modified>
</cp:coreProperties>
</file>