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12" w:rsidRDefault="00E66812" w:rsidP="00E66812">
      <w:pPr>
        <w:spacing w:line="360" w:lineRule="auto"/>
        <w:ind w:firstLine="709"/>
        <w:rPr>
          <w:rFonts w:ascii="Book Antiqua" w:hAnsi="Book Antiqua" w:cstheme="minorBidi"/>
          <w:i/>
          <w:sz w:val="40"/>
          <w:szCs w:val="40"/>
        </w:rPr>
      </w:pPr>
      <w:r w:rsidRPr="00E66812">
        <w:rPr>
          <w:rFonts w:ascii="Book Antiqua" w:hAnsi="Book Antiqua" w:cstheme="min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0</wp:posOffset>
            </wp:positionV>
            <wp:extent cx="1137920" cy="1820545"/>
            <wp:effectExtent l="0" t="0" r="5080" b="8255"/>
            <wp:wrapSquare wrapText="bothSides"/>
            <wp:docPr id="1" name="Kép 1" descr="C:\Users\Otthon\Desktop\33közlés\képek\261147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3közlés\képek\2611471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6812" w:rsidRPr="00E66812" w:rsidRDefault="00E66812" w:rsidP="00E66812">
      <w:pPr>
        <w:spacing w:line="360" w:lineRule="auto"/>
        <w:ind w:firstLine="709"/>
        <w:rPr>
          <w:rFonts w:ascii="Book Antiqua" w:hAnsi="Book Antiqua" w:cstheme="minorBidi"/>
          <w:i/>
          <w:sz w:val="40"/>
          <w:szCs w:val="40"/>
        </w:rPr>
      </w:pPr>
      <w:r w:rsidRPr="00E66812">
        <w:rPr>
          <w:rFonts w:ascii="Book Antiqua" w:hAnsi="Book Antiqua" w:cstheme="minorBidi"/>
          <w:i/>
          <w:sz w:val="40"/>
          <w:szCs w:val="40"/>
        </w:rPr>
        <w:t>Gyöngyhalászok</w:t>
      </w:r>
    </w:p>
    <w:p w:rsidR="00E66812" w:rsidRDefault="00E66812" w:rsidP="00E66812">
      <w:pPr>
        <w:ind w:firstLine="709"/>
        <w:rPr>
          <w:rFonts w:ascii="Book Antiqua" w:hAnsi="Book Antiqua" w:cstheme="minorBidi"/>
          <w:sz w:val="36"/>
          <w:szCs w:val="36"/>
        </w:rPr>
      </w:pPr>
      <w:r w:rsidRPr="00E66812">
        <w:rPr>
          <w:rFonts w:ascii="Book Antiqua" w:hAnsi="Book Antiqua" w:cstheme="minorBidi"/>
          <w:sz w:val="36"/>
          <w:szCs w:val="36"/>
        </w:rPr>
        <w:t>Baranyi Ferenc</w:t>
      </w:r>
      <w:r>
        <w:rPr>
          <w:rFonts w:ascii="Book Antiqua" w:hAnsi="Book Antiqua" w:cstheme="minorBidi"/>
          <w:sz w:val="36"/>
          <w:szCs w:val="36"/>
        </w:rPr>
        <w:t xml:space="preserve"> és </w:t>
      </w:r>
      <w:r w:rsidRPr="00E66812">
        <w:rPr>
          <w:rFonts w:ascii="Book Antiqua" w:hAnsi="Book Antiqua" w:cstheme="minorBidi"/>
          <w:sz w:val="36"/>
          <w:szCs w:val="36"/>
        </w:rPr>
        <w:t>Jóna Dávid</w:t>
      </w:r>
    </w:p>
    <w:p w:rsidR="00E66812" w:rsidRDefault="00E66812" w:rsidP="00E66812">
      <w:pPr>
        <w:ind w:firstLine="709"/>
        <w:rPr>
          <w:rFonts w:ascii="Book Antiqua" w:hAnsi="Book Antiqua" w:cstheme="minorBidi"/>
          <w:sz w:val="36"/>
          <w:szCs w:val="36"/>
        </w:rPr>
      </w:pPr>
      <w:proofErr w:type="gramStart"/>
      <w:r>
        <w:rPr>
          <w:rFonts w:ascii="Book Antiqua" w:hAnsi="Book Antiqua" w:cstheme="minorBidi"/>
          <w:sz w:val="36"/>
          <w:szCs w:val="36"/>
        </w:rPr>
        <w:t>lírai</w:t>
      </w:r>
      <w:proofErr w:type="gramEnd"/>
      <w:r>
        <w:rPr>
          <w:rFonts w:ascii="Book Antiqua" w:hAnsi="Book Antiqua" w:cstheme="minorBidi"/>
          <w:sz w:val="36"/>
          <w:szCs w:val="36"/>
        </w:rPr>
        <w:t xml:space="preserve"> párbeszéde</w:t>
      </w:r>
    </w:p>
    <w:p w:rsidR="00E66812" w:rsidRPr="00E66812" w:rsidRDefault="00E66812" w:rsidP="00E66812">
      <w:pPr>
        <w:ind w:firstLine="709"/>
        <w:rPr>
          <w:rFonts w:ascii="Book Antiqua" w:hAnsi="Book Antiqua" w:cstheme="minorBidi"/>
          <w:sz w:val="36"/>
          <w:szCs w:val="36"/>
        </w:rPr>
      </w:pPr>
    </w:p>
    <w:p w:rsidR="00E66812" w:rsidRPr="00E66812" w:rsidRDefault="00E66812" w:rsidP="00E66812">
      <w:pPr>
        <w:ind w:firstLine="709"/>
        <w:rPr>
          <w:rFonts w:ascii="Book Antiqua" w:hAnsi="Book Antiqua" w:cstheme="minorBidi"/>
          <w:sz w:val="28"/>
          <w:szCs w:val="28"/>
        </w:rPr>
      </w:pPr>
    </w:p>
    <w:p w:rsidR="00E66812" w:rsidRPr="00E66812" w:rsidRDefault="00E66812" w:rsidP="00E66812">
      <w:pPr>
        <w:spacing w:line="360" w:lineRule="auto"/>
        <w:rPr>
          <w:rFonts w:ascii="Book Antiqua" w:hAnsi="Book Antiqua" w:cstheme="minorBidi"/>
          <w:b/>
          <w:sz w:val="28"/>
          <w:szCs w:val="28"/>
        </w:rPr>
      </w:pPr>
      <w:r>
        <w:rPr>
          <w:rFonts w:ascii="Book Antiqua" w:hAnsi="Book Antiqua" w:cstheme="minorBidi"/>
          <w:b/>
          <w:sz w:val="28"/>
          <w:szCs w:val="28"/>
        </w:rPr>
        <w:t>Baranyi Ferenc</w:t>
      </w:r>
    </w:p>
    <w:p w:rsidR="00E66812" w:rsidRPr="00E66812" w:rsidRDefault="00E66812" w:rsidP="00BA6FAE">
      <w:pPr>
        <w:ind w:firstLine="709"/>
        <w:jc w:val="both"/>
        <w:rPr>
          <w:rFonts w:ascii="Book Antiqua" w:hAnsi="Book Antiqua" w:cstheme="minorBidi"/>
          <w:sz w:val="28"/>
          <w:szCs w:val="28"/>
        </w:rPr>
      </w:pPr>
      <w:r w:rsidRPr="00E66812">
        <w:rPr>
          <w:rFonts w:ascii="Book Antiqua" w:hAnsi="Book Antiqua" w:cstheme="minorBidi"/>
          <w:sz w:val="28"/>
          <w:szCs w:val="28"/>
        </w:rPr>
        <w:t xml:space="preserve">Indulásom óta vallom: használni s nem ragyogni akarok. S noha a </w:t>
      </w:r>
      <w:r w:rsidRPr="00BA6FAE">
        <w:rPr>
          <w:rFonts w:ascii="Book Antiqua" w:hAnsi="Book Antiqua" w:cstheme="minorHAnsi"/>
          <w:spacing w:val="-4"/>
          <w:sz w:val="28"/>
          <w:szCs w:val="28"/>
        </w:rPr>
        <w:t>költészet lehetőségei igencsak beszűkültek világszerte, én konokul hiszem:</w:t>
      </w:r>
      <w:r w:rsidRPr="00E66812">
        <w:rPr>
          <w:rFonts w:ascii="Book Antiqua" w:hAnsi="Book Antiqua" w:cstheme="minorBidi"/>
          <w:sz w:val="28"/>
          <w:szCs w:val="28"/>
        </w:rPr>
        <w:t xml:space="preserve"> nemes indulatokból fakadt költői alkotások ma is képesek ébren tartani az igazságérzetünket és karbantartani az érzelmeinket. Küzdeni még kész </w:t>
      </w:r>
      <w:r w:rsidRPr="00BA6FAE">
        <w:rPr>
          <w:rFonts w:ascii="Book Antiqua" w:hAnsi="Book Antiqua" w:cstheme="minorHAnsi"/>
          <w:spacing w:val="-4"/>
          <w:sz w:val="28"/>
          <w:szCs w:val="28"/>
        </w:rPr>
        <w:t>bennem a lélek, de a test egyre erőtlenebb. Megöregedtem, „vitézlő harcos”</w:t>
      </w:r>
      <w:r w:rsidRPr="00E66812">
        <w:rPr>
          <w:rFonts w:ascii="Book Antiqua" w:hAnsi="Book Antiqua" w:cstheme="minorBidi"/>
          <w:sz w:val="28"/>
          <w:szCs w:val="28"/>
        </w:rPr>
        <w:t xml:space="preserve"> már aligha lehetek. Testi-lelki bajaim egyre sűrűbben felhőzik a kedvem, egy magamfajta vénember életében ritka vendég az öröm. Olykor azért meglátogat. Öröm például újra és újra megbizonyosodni arról, hogy azok </w:t>
      </w:r>
      <w:r w:rsidRPr="00BA6FAE">
        <w:rPr>
          <w:rFonts w:ascii="Book Antiqua" w:hAnsi="Book Antiqua" w:cstheme="minorHAnsi"/>
          <w:spacing w:val="-4"/>
          <w:sz w:val="28"/>
          <w:szCs w:val="28"/>
        </w:rPr>
        <w:t xml:space="preserve">a – többnyire nálam jóval fiatalabb – költőtársak, akikkel baráti is a </w:t>
      </w:r>
      <w:proofErr w:type="spellStart"/>
      <w:r w:rsidRPr="00BA6FAE">
        <w:rPr>
          <w:rFonts w:ascii="Book Antiqua" w:hAnsi="Book Antiqua" w:cstheme="minorHAnsi"/>
          <w:spacing w:val="-4"/>
          <w:sz w:val="28"/>
          <w:szCs w:val="28"/>
        </w:rPr>
        <w:t>kapcsola</w:t>
      </w:r>
      <w:r w:rsidR="00BA6FAE" w:rsidRPr="00BA6FAE">
        <w:rPr>
          <w:rFonts w:ascii="Book Antiqua" w:hAnsi="Book Antiqua" w:cstheme="minorHAnsi"/>
          <w:spacing w:val="-4"/>
          <w:sz w:val="28"/>
          <w:szCs w:val="28"/>
        </w:rPr>
        <w:t>-</w:t>
      </w:r>
      <w:r w:rsidRPr="00E66812">
        <w:rPr>
          <w:rFonts w:ascii="Book Antiqua" w:hAnsi="Book Antiqua" w:cstheme="minorBidi"/>
          <w:sz w:val="28"/>
          <w:szCs w:val="28"/>
        </w:rPr>
        <w:t>tom</w:t>
      </w:r>
      <w:proofErr w:type="spellEnd"/>
      <w:r w:rsidRPr="00E66812">
        <w:rPr>
          <w:rFonts w:ascii="Book Antiqua" w:hAnsi="Book Antiqua" w:cstheme="minorBidi"/>
          <w:sz w:val="28"/>
          <w:szCs w:val="28"/>
        </w:rPr>
        <w:t>, nem tekintenek valamiféle őskövületnek. Bajtársuknak fogadnak el.</w:t>
      </w:r>
    </w:p>
    <w:p w:rsidR="00E66812" w:rsidRPr="00E66812" w:rsidRDefault="00E66812" w:rsidP="00BA6FAE">
      <w:pPr>
        <w:ind w:firstLine="709"/>
        <w:jc w:val="both"/>
        <w:rPr>
          <w:rFonts w:ascii="Book Antiqua" w:hAnsi="Book Antiqua" w:cstheme="minorBidi"/>
          <w:sz w:val="28"/>
          <w:szCs w:val="28"/>
        </w:rPr>
      </w:pPr>
      <w:r w:rsidRPr="00E66812">
        <w:rPr>
          <w:rFonts w:ascii="Book Antiqua" w:hAnsi="Book Antiqua" w:cstheme="minorBidi"/>
          <w:sz w:val="28"/>
          <w:szCs w:val="28"/>
        </w:rPr>
        <w:t xml:space="preserve">Közülük Jóna Dávid csepp híján egyidős a fiammal. Lelkületben, ars poeticában olyan közeli, hogy már őt is a gyerekemnek érzem. Az elmúlt két esztendőben sajátos lírai párbeszéd alakult ki közöttünk. Azért sajátos, </w:t>
      </w:r>
      <w:r w:rsidRPr="00BA6FAE">
        <w:rPr>
          <w:rFonts w:ascii="Book Antiqua" w:hAnsi="Book Antiqua" w:cstheme="minorHAnsi"/>
          <w:spacing w:val="-8"/>
          <w:sz w:val="28"/>
          <w:szCs w:val="28"/>
        </w:rPr>
        <w:t>mert nem szimultán váltjuk a szót. Dávid gyakran olyan versemre „rezzen rá”</w:t>
      </w:r>
      <w:r w:rsidRPr="00E66812">
        <w:rPr>
          <w:rFonts w:ascii="Book Antiqua" w:hAnsi="Book Antiqua" w:cstheme="minorBidi"/>
          <w:sz w:val="28"/>
          <w:szCs w:val="28"/>
        </w:rPr>
        <w:t xml:space="preserve"> ötvenkét évesen, amit réges-rég, huszonévesen írtam, amikor ő még meg </w:t>
      </w:r>
      <w:r w:rsidRPr="00BA6FAE">
        <w:rPr>
          <w:rFonts w:ascii="Book Antiqua" w:hAnsi="Book Antiqua" w:cstheme="minorHAnsi"/>
          <w:spacing w:val="-4"/>
          <w:sz w:val="28"/>
          <w:szCs w:val="28"/>
        </w:rPr>
        <w:t xml:space="preserve">sem született. Máskor viszonylag friss termékemre </w:t>
      </w:r>
      <w:proofErr w:type="gramStart"/>
      <w:r w:rsidRPr="00BA6FAE">
        <w:rPr>
          <w:rFonts w:ascii="Book Antiqua" w:hAnsi="Book Antiqua" w:cstheme="minorHAnsi"/>
          <w:spacing w:val="-4"/>
          <w:sz w:val="28"/>
          <w:szCs w:val="28"/>
        </w:rPr>
        <w:t>reagál</w:t>
      </w:r>
      <w:proofErr w:type="gramEnd"/>
      <w:r w:rsidRPr="00BA6FAE">
        <w:rPr>
          <w:rFonts w:ascii="Book Antiqua" w:hAnsi="Book Antiqua" w:cstheme="minorHAnsi"/>
          <w:spacing w:val="-4"/>
          <w:sz w:val="28"/>
          <w:szCs w:val="28"/>
        </w:rPr>
        <w:t>. Lehet, hogy nem</w:t>
      </w:r>
      <w:r w:rsidRPr="00E66812">
        <w:rPr>
          <w:rFonts w:ascii="Book Antiqua" w:hAnsi="Book Antiqua" w:cstheme="minorBidi"/>
          <w:sz w:val="28"/>
          <w:szCs w:val="28"/>
        </w:rPr>
        <w:t xml:space="preserve"> is párbeszéd ez, hanem valamiféle egyhúron-pendülés két hangnemben.</w:t>
      </w:r>
    </w:p>
    <w:p w:rsidR="00E66812" w:rsidRPr="00E66812" w:rsidRDefault="00E66812" w:rsidP="00E66812">
      <w:pPr>
        <w:ind w:firstLine="709"/>
        <w:rPr>
          <w:rFonts w:ascii="Book Antiqua" w:hAnsi="Book Antiqua" w:cstheme="minorBidi"/>
          <w:sz w:val="28"/>
          <w:szCs w:val="28"/>
        </w:rPr>
      </w:pPr>
    </w:p>
    <w:p w:rsidR="00E66812" w:rsidRPr="00E66812" w:rsidRDefault="00E66812" w:rsidP="00E66812">
      <w:pPr>
        <w:spacing w:line="360" w:lineRule="auto"/>
        <w:rPr>
          <w:rFonts w:ascii="Book Antiqua" w:hAnsi="Book Antiqua" w:cstheme="minorBidi"/>
          <w:sz w:val="28"/>
          <w:szCs w:val="28"/>
        </w:rPr>
      </w:pPr>
      <w:r w:rsidRPr="00E66812">
        <w:rPr>
          <w:rFonts w:ascii="Book Antiqua" w:hAnsi="Book Antiqua" w:cstheme="minorBidi"/>
          <w:b/>
          <w:sz w:val="28"/>
          <w:szCs w:val="28"/>
        </w:rPr>
        <w:t>Jóna Dávid</w:t>
      </w:r>
      <w:r w:rsidRPr="00E66812">
        <w:rPr>
          <w:rFonts w:ascii="Book Antiqua" w:hAnsi="Book Antiqua" w:cstheme="minorBidi"/>
          <w:sz w:val="28"/>
          <w:szCs w:val="28"/>
        </w:rPr>
        <w:t xml:space="preserve"> </w:t>
      </w:r>
    </w:p>
    <w:p w:rsidR="00E66812" w:rsidRPr="00E66812" w:rsidRDefault="00E66812" w:rsidP="00BA6FAE">
      <w:pPr>
        <w:ind w:firstLine="709"/>
        <w:jc w:val="both"/>
        <w:rPr>
          <w:rFonts w:ascii="Book Antiqua" w:hAnsi="Book Antiqua" w:cstheme="minorBidi"/>
          <w:sz w:val="28"/>
          <w:szCs w:val="28"/>
        </w:rPr>
      </w:pPr>
      <w:r w:rsidRPr="00E66812">
        <w:rPr>
          <w:rFonts w:ascii="Book Antiqua" w:hAnsi="Book Antiqua" w:cstheme="minorBidi"/>
          <w:sz w:val="28"/>
          <w:szCs w:val="28"/>
        </w:rPr>
        <w:t xml:space="preserve">Baranyi Ferenc a következőket mondta egy interjúban: néhány éve megjelent egy </w:t>
      </w:r>
      <w:proofErr w:type="spellStart"/>
      <w:r w:rsidRPr="00E66812">
        <w:rPr>
          <w:rFonts w:ascii="Book Antiqua" w:hAnsi="Book Antiqua" w:cstheme="minorBidi"/>
          <w:sz w:val="28"/>
          <w:szCs w:val="28"/>
        </w:rPr>
        <w:t>válogatáskötetem</w:t>
      </w:r>
      <w:proofErr w:type="spellEnd"/>
      <w:r w:rsidRPr="00E66812">
        <w:rPr>
          <w:rFonts w:ascii="Book Antiqua" w:hAnsi="Book Antiqua" w:cstheme="minorBidi"/>
          <w:sz w:val="28"/>
          <w:szCs w:val="28"/>
        </w:rPr>
        <w:t xml:space="preserve"> Itáliában, nagy olasz költők fordításában, </w:t>
      </w:r>
      <w:r w:rsidRPr="00BA6FAE">
        <w:rPr>
          <w:rFonts w:ascii="Book Antiqua" w:hAnsi="Book Antiqua" w:cstheme="minorHAnsi"/>
          <w:spacing w:val="-4"/>
          <w:sz w:val="28"/>
          <w:szCs w:val="28"/>
        </w:rPr>
        <w:t>és egy Berlusconihoz kötődő cég, egy kimondottan jobboldali kiadó adta ki.</w:t>
      </w:r>
      <w:r w:rsidRPr="00E66812">
        <w:rPr>
          <w:rFonts w:ascii="Book Antiqua" w:hAnsi="Book Antiqua" w:cstheme="minorBidi"/>
          <w:sz w:val="28"/>
          <w:szCs w:val="28"/>
        </w:rPr>
        <w:t xml:space="preserve"> Mondtam is a kiadóvezetőnek: „Milyen sportszerű, uram, hogy könyvet adnak ki egy olyan </w:t>
      </w:r>
      <w:proofErr w:type="gramStart"/>
      <w:r w:rsidRPr="00E66812">
        <w:rPr>
          <w:rFonts w:ascii="Book Antiqua" w:hAnsi="Book Antiqua" w:cstheme="minorBidi"/>
          <w:sz w:val="28"/>
          <w:szCs w:val="28"/>
        </w:rPr>
        <w:t>markánsan</w:t>
      </w:r>
      <w:proofErr w:type="gramEnd"/>
      <w:r w:rsidRPr="00E66812">
        <w:rPr>
          <w:rFonts w:ascii="Book Antiqua" w:hAnsi="Book Antiqua" w:cstheme="minorBidi"/>
          <w:sz w:val="28"/>
          <w:szCs w:val="28"/>
        </w:rPr>
        <w:t xml:space="preserve"> baloldali embertől, mint amilyen én vagyok.” Mire ő így felelt: „</w:t>
      </w:r>
      <w:proofErr w:type="gramStart"/>
      <w:r w:rsidRPr="00E66812">
        <w:rPr>
          <w:rFonts w:ascii="Book Antiqua" w:hAnsi="Book Antiqua" w:cstheme="minorBidi"/>
          <w:sz w:val="28"/>
          <w:szCs w:val="28"/>
        </w:rPr>
        <w:t>Hogy</w:t>
      </w:r>
      <w:proofErr w:type="gramEnd"/>
      <w:r w:rsidRPr="00E66812">
        <w:rPr>
          <w:rFonts w:ascii="Book Antiqua" w:hAnsi="Book Antiqua" w:cstheme="minorBidi"/>
          <w:sz w:val="28"/>
          <w:szCs w:val="28"/>
        </w:rPr>
        <w:t xml:space="preserve"> kinek mi a világnézete, az minket nem érdekel, csak az, hogy milyen színvonalon képviseli.” Hát ez az! Vagy másképpen, ahogy Kaiser Laci, közös barátunk írta: „jobban szeretlek téged, mint hűséges-hűtlen elveket.” </w:t>
      </w:r>
    </w:p>
    <w:p w:rsidR="00E66812" w:rsidRDefault="00E66812" w:rsidP="00E66812">
      <w:pPr>
        <w:ind w:firstLine="709"/>
        <w:rPr>
          <w:rFonts w:ascii="Book Antiqua" w:hAnsi="Book Antiqua" w:cstheme="minorBidi"/>
          <w:sz w:val="28"/>
          <w:szCs w:val="28"/>
        </w:rPr>
      </w:pPr>
    </w:p>
    <w:p w:rsidR="00E66812" w:rsidRPr="00E66812" w:rsidRDefault="00E66812" w:rsidP="00BA6FAE">
      <w:pPr>
        <w:ind w:firstLine="709"/>
        <w:jc w:val="both"/>
        <w:rPr>
          <w:rFonts w:ascii="Book Antiqua" w:hAnsi="Book Antiqua" w:cstheme="minorBidi"/>
          <w:sz w:val="28"/>
          <w:szCs w:val="28"/>
        </w:rPr>
      </w:pPr>
      <w:r w:rsidRPr="00E66812">
        <w:rPr>
          <w:rFonts w:ascii="Book Antiqua" w:hAnsi="Book Antiqua" w:cstheme="minorBidi"/>
          <w:sz w:val="28"/>
          <w:szCs w:val="28"/>
        </w:rPr>
        <w:lastRenderedPageBreak/>
        <w:t xml:space="preserve">A szakmai és emberi rezonancia az értékrendjeink metszetében jött létre. Az elhivatottság közös, „hogy ezrek mellkasából kihalld a szívek </w:t>
      </w:r>
      <w:r w:rsidRPr="00BA6FAE">
        <w:rPr>
          <w:rFonts w:ascii="Book Antiqua" w:hAnsi="Book Antiqua" w:cstheme="minorHAnsi"/>
          <w:spacing w:val="-4"/>
          <w:sz w:val="28"/>
          <w:szCs w:val="28"/>
        </w:rPr>
        <w:t>rejtjelét”, és ez erőt és bizonyosságot ad. Ma már az irodalmi jelenlétem meg</w:t>
      </w:r>
      <w:r w:rsidR="00BA6FAE" w:rsidRPr="00BA6FAE">
        <w:rPr>
          <w:rFonts w:ascii="Book Antiqua" w:hAnsi="Book Antiqua" w:cstheme="minorHAnsi"/>
          <w:spacing w:val="-4"/>
          <w:sz w:val="28"/>
          <w:szCs w:val="28"/>
        </w:rPr>
        <w:t>-</w:t>
      </w:r>
      <w:r w:rsidRPr="00E66812">
        <w:rPr>
          <w:rFonts w:ascii="Book Antiqua" w:hAnsi="Book Antiqua" w:cstheme="minorBidi"/>
          <w:sz w:val="28"/>
          <w:szCs w:val="28"/>
        </w:rPr>
        <w:t xml:space="preserve">tartó, megerősítő öröme Baranyi Ferenc barátsága. Azt mondják, hogy az ember nem választja a barátját, hanem felismeri. És mi – a jó harminc év </w:t>
      </w:r>
      <w:r w:rsidRPr="00BA6FAE">
        <w:rPr>
          <w:rFonts w:ascii="Book Antiqua" w:hAnsi="Book Antiqua" w:cstheme="minorHAnsi"/>
          <w:spacing w:val="-4"/>
          <w:sz w:val="28"/>
          <w:szCs w:val="28"/>
        </w:rPr>
        <w:t>korkülönbség ellenére –, értjük és érezzük egymást, találkozásunk, irodalmi</w:t>
      </w:r>
      <w:r w:rsidRPr="00E66812">
        <w:rPr>
          <w:rFonts w:ascii="Book Antiqua" w:hAnsi="Book Antiqua" w:cstheme="minorBidi"/>
          <w:sz w:val="28"/>
          <w:szCs w:val="28"/>
        </w:rPr>
        <w:t xml:space="preserve"> összekacsintásunk, ma már túlmutat önmagán (a </w:t>
      </w:r>
      <w:proofErr w:type="gramStart"/>
      <w:r w:rsidRPr="00E66812">
        <w:rPr>
          <w:rFonts w:ascii="Book Antiqua" w:hAnsi="Book Antiqua" w:cstheme="minorBidi"/>
          <w:sz w:val="28"/>
          <w:szCs w:val="28"/>
        </w:rPr>
        <w:t>gyöngyhalászat</w:t>
      </w:r>
      <w:proofErr w:type="gramEnd"/>
      <w:r w:rsidRPr="00E66812">
        <w:rPr>
          <w:rFonts w:ascii="Book Antiqua" w:hAnsi="Book Antiqua" w:cstheme="minorBidi"/>
          <w:sz w:val="28"/>
          <w:szCs w:val="28"/>
        </w:rPr>
        <w:t xml:space="preserve"> mint </w:t>
      </w:r>
      <w:r w:rsidRPr="00BA6FAE">
        <w:rPr>
          <w:rFonts w:ascii="Book Antiqua" w:hAnsi="Book Antiqua" w:cstheme="minorHAnsi"/>
          <w:spacing w:val="-4"/>
          <w:sz w:val="28"/>
          <w:szCs w:val="28"/>
        </w:rPr>
        <w:t>közös hobbi összeköt…). Abban a megtisztelő megkülönböztetésben része</w:t>
      </w:r>
      <w:r w:rsidR="00BA6FAE" w:rsidRPr="00BA6FAE">
        <w:rPr>
          <w:rFonts w:ascii="Book Antiqua" w:hAnsi="Book Antiqua" w:cstheme="minorHAnsi"/>
          <w:spacing w:val="-4"/>
          <w:sz w:val="28"/>
          <w:szCs w:val="28"/>
        </w:rPr>
        <w:t>-</w:t>
      </w:r>
      <w:r w:rsidRPr="00E66812">
        <w:rPr>
          <w:rFonts w:ascii="Book Antiqua" w:hAnsi="Book Antiqua" w:cstheme="minorBidi"/>
          <w:sz w:val="28"/>
          <w:szCs w:val="28"/>
        </w:rPr>
        <w:t xml:space="preserve">sültem, hogy Feri bácsim szellemi örököseként bízik bennem. És hogy ez </w:t>
      </w:r>
      <w:r w:rsidRPr="00BA6FAE">
        <w:rPr>
          <w:rFonts w:ascii="Book Antiqua" w:hAnsi="Book Antiqua" w:cstheme="minorHAnsi"/>
          <w:spacing w:val="-4"/>
          <w:sz w:val="28"/>
          <w:szCs w:val="28"/>
        </w:rPr>
        <w:t>mit jelent számomra? </w:t>
      </w:r>
      <w:proofErr w:type="gramStart"/>
      <w:r w:rsidRPr="00BA6FAE">
        <w:rPr>
          <w:rFonts w:ascii="Book Antiqua" w:hAnsi="Book Antiqua" w:cstheme="minorHAnsi"/>
          <w:spacing w:val="-4"/>
          <w:sz w:val="28"/>
          <w:szCs w:val="28"/>
        </w:rPr>
        <w:t>A</w:t>
      </w:r>
      <w:proofErr w:type="gramEnd"/>
      <w:r w:rsidRPr="00BA6FAE">
        <w:rPr>
          <w:rFonts w:ascii="Book Antiqua" w:hAnsi="Book Antiqua" w:cstheme="minorHAnsi"/>
          <w:spacing w:val="-4"/>
          <w:sz w:val="28"/>
          <w:szCs w:val="28"/>
        </w:rPr>
        <w:t xml:space="preserve"> megfelelés felelősségén túl? Olaj és tűz az álmokra.</w:t>
      </w:r>
    </w:p>
    <w:p w:rsidR="00E66812" w:rsidRPr="00E66812" w:rsidRDefault="00E66812" w:rsidP="00E66812">
      <w:pPr>
        <w:ind w:firstLine="709"/>
        <w:rPr>
          <w:rFonts w:ascii="Book Antiqua" w:hAnsi="Book Antiqua" w:cstheme="minorBidi"/>
          <w:sz w:val="28"/>
          <w:szCs w:val="28"/>
        </w:rPr>
      </w:pPr>
      <w:r w:rsidRPr="00E66812">
        <w:rPr>
          <w:rFonts w:ascii="Book Antiqua" w:hAnsi="Book Antiqua" w:cstheme="minorBidi"/>
          <w:sz w:val="28"/>
          <w:szCs w:val="28"/>
        </w:rPr>
        <w:tab/>
      </w:r>
      <w:r w:rsidRPr="00E66812">
        <w:rPr>
          <w:rFonts w:ascii="Book Antiqua" w:hAnsi="Book Antiqua" w:cstheme="minorBidi"/>
          <w:sz w:val="28"/>
          <w:szCs w:val="28"/>
        </w:rPr>
        <w:tab/>
      </w:r>
      <w:r w:rsidRPr="00E66812">
        <w:rPr>
          <w:rFonts w:ascii="Book Antiqua" w:hAnsi="Book Antiqua" w:cstheme="minorBidi"/>
          <w:sz w:val="28"/>
          <w:szCs w:val="28"/>
        </w:rPr>
        <w:tab/>
      </w:r>
      <w:r w:rsidRPr="00E66812">
        <w:rPr>
          <w:rFonts w:ascii="Book Antiqua" w:hAnsi="Book Antiqua" w:cstheme="minorBidi"/>
          <w:sz w:val="28"/>
          <w:szCs w:val="28"/>
        </w:rPr>
        <w:tab/>
      </w:r>
      <w:r w:rsidRPr="00E66812">
        <w:rPr>
          <w:rFonts w:ascii="Book Antiqua" w:hAnsi="Book Antiqua" w:cstheme="minorBidi"/>
          <w:sz w:val="28"/>
          <w:szCs w:val="28"/>
        </w:rPr>
        <w:tab/>
      </w:r>
      <w:r w:rsidRPr="00E66812">
        <w:rPr>
          <w:rFonts w:ascii="Book Antiqua" w:hAnsi="Book Antiqua" w:cstheme="minorBidi"/>
          <w:sz w:val="28"/>
          <w:szCs w:val="28"/>
        </w:rPr>
        <w:tab/>
      </w:r>
      <w:r w:rsidRPr="00E66812">
        <w:rPr>
          <w:rFonts w:ascii="Book Antiqua" w:hAnsi="Book Antiqua" w:cstheme="minorBidi"/>
          <w:sz w:val="28"/>
          <w:szCs w:val="28"/>
        </w:rPr>
        <w:tab/>
      </w:r>
      <w:r w:rsidRPr="00E66812">
        <w:rPr>
          <w:rFonts w:ascii="Book Antiqua" w:hAnsi="Book Antiqua" w:cstheme="minorBidi"/>
          <w:sz w:val="28"/>
          <w:szCs w:val="28"/>
        </w:rPr>
        <w:tab/>
      </w:r>
    </w:p>
    <w:p w:rsidR="00E66812" w:rsidRPr="00E66812" w:rsidRDefault="00BA6FAE" w:rsidP="00E66812">
      <w:pPr>
        <w:ind w:firstLine="709"/>
        <w:rPr>
          <w:rFonts w:ascii="Book Antiqua" w:hAnsi="Book Antiqua"/>
          <w:sz w:val="28"/>
          <w:szCs w:val="28"/>
        </w:rPr>
      </w:pPr>
      <w:r w:rsidRPr="00E66812">
        <w:rPr>
          <w:rFonts w:ascii="Book Antiqua" w:eastAsiaTheme="majorEastAsia" w:hAnsi="Book Antiqua" w:cstheme="majorBidi"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457200</wp:posOffset>
            </wp:positionV>
            <wp:extent cx="4919345" cy="3019425"/>
            <wp:effectExtent l="0" t="0" r="0" b="9525"/>
            <wp:wrapSquare wrapText="bothSides"/>
            <wp:docPr id="2" name="Kép 2" descr="C:\Users\Otthon\Desktop\33kézirat\baranyi -jóna\borító_végleges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3kézirat\baranyi -jóna\borító_végleges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8" b="2410"/>
                    <a:stretch/>
                  </pic:blipFill>
                  <pic:spPr bwMode="auto">
                    <a:xfrm>
                      <a:off x="0" y="0"/>
                      <a:ext cx="491934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A9B" w:rsidRDefault="00BA6FAE" w:rsidP="00E66812">
      <w:pPr>
        <w:ind w:firstLine="709"/>
        <w:rPr>
          <w:rFonts w:ascii="Book Antiqua" w:eastAsiaTheme="majorEastAsia" w:hAnsi="Book Antiqua" w:cstheme="majorBidi"/>
          <w:color w:val="2E74B5" w:themeColor="accent1" w:themeShade="BF"/>
          <w:sz w:val="28"/>
          <w:szCs w:val="28"/>
        </w:rPr>
      </w:pPr>
      <w:r>
        <w:rPr>
          <w:rFonts w:ascii="Book Antiqua" w:eastAsiaTheme="majorEastAsia" w:hAnsi="Book Antiqua" w:cstheme="majorBidi"/>
          <w:color w:val="2E74B5" w:themeColor="accent1" w:themeShade="BF"/>
          <w:sz w:val="28"/>
          <w:szCs w:val="28"/>
        </w:rPr>
        <w:t xml:space="preserve">                                                                                                               </w:t>
      </w:r>
    </w:p>
    <w:p w:rsidR="00BA6FAE" w:rsidRDefault="00BA6FAE" w:rsidP="00E66812">
      <w:pPr>
        <w:ind w:firstLine="709"/>
        <w:rPr>
          <w:rFonts w:ascii="Book Antiqua" w:eastAsiaTheme="majorEastAsia" w:hAnsi="Book Antiqua" w:cstheme="majorBidi"/>
          <w:color w:val="2E74B5" w:themeColor="accent1" w:themeShade="BF"/>
          <w:sz w:val="28"/>
          <w:szCs w:val="28"/>
        </w:rPr>
      </w:pPr>
    </w:p>
    <w:p w:rsidR="00BA6FAE" w:rsidRDefault="00BA6FAE" w:rsidP="00E66812">
      <w:pPr>
        <w:ind w:firstLine="709"/>
        <w:rPr>
          <w:rFonts w:ascii="Book Antiqua" w:eastAsiaTheme="majorEastAsia" w:hAnsi="Book Antiqua" w:cstheme="majorBidi"/>
          <w:color w:val="2E74B5" w:themeColor="accent1" w:themeShade="BF"/>
          <w:sz w:val="28"/>
          <w:szCs w:val="28"/>
        </w:rPr>
      </w:pPr>
    </w:p>
    <w:p w:rsidR="00BA6FAE" w:rsidRPr="00BA6FAE" w:rsidRDefault="00BA6FAE" w:rsidP="00BA6FAE">
      <w:pPr>
        <w:ind w:firstLine="3240"/>
        <w:rPr>
          <w:rFonts w:ascii="Book Antiqua" w:hAnsi="Book Antiqua" w:cstheme="minorBidi"/>
          <w:i/>
          <w:sz w:val="28"/>
          <w:szCs w:val="28"/>
        </w:rPr>
      </w:pPr>
      <w:r w:rsidRPr="00BA6FAE">
        <w:rPr>
          <w:rFonts w:ascii="Book Antiqua" w:hAnsi="Book Antiqua" w:cstheme="minorBidi"/>
          <w:i/>
          <w:sz w:val="28"/>
          <w:szCs w:val="28"/>
        </w:rPr>
        <w:t>Gyöngyhalászok</w:t>
      </w:r>
      <w:bookmarkStart w:id="0" w:name="_GoBack"/>
      <w:bookmarkEnd w:id="0"/>
    </w:p>
    <w:p w:rsidR="00BA6FAE" w:rsidRPr="00BA6FAE" w:rsidRDefault="00BA6FAE" w:rsidP="00BA6FAE">
      <w:pPr>
        <w:spacing w:line="360" w:lineRule="auto"/>
        <w:ind w:firstLine="3240"/>
        <w:rPr>
          <w:rFonts w:ascii="Book Antiqua" w:hAnsi="Book Antiqua" w:cstheme="minorBidi"/>
          <w:i/>
          <w:sz w:val="28"/>
          <w:szCs w:val="28"/>
        </w:rPr>
      </w:pPr>
      <w:r w:rsidRPr="00BA6FAE">
        <w:rPr>
          <w:rFonts w:ascii="Book Antiqua" w:hAnsi="Book Antiqua" w:cstheme="minorBidi"/>
          <w:i/>
          <w:sz w:val="28"/>
          <w:szCs w:val="28"/>
        </w:rPr>
        <w:t>Baranyi Ferenc és Jóna Dávid</w:t>
      </w:r>
      <w:r w:rsidRPr="00BA6FAE">
        <w:rPr>
          <w:rFonts w:ascii="Book Antiqua" w:hAnsi="Book Antiqua" w:cstheme="minorBidi"/>
          <w:i/>
          <w:sz w:val="28"/>
          <w:szCs w:val="28"/>
        </w:rPr>
        <w:t xml:space="preserve"> </w:t>
      </w:r>
      <w:r w:rsidRPr="00BA6FAE">
        <w:rPr>
          <w:rFonts w:ascii="Book Antiqua" w:hAnsi="Book Antiqua" w:cstheme="minorBidi"/>
          <w:i/>
          <w:sz w:val="28"/>
          <w:szCs w:val="28"/>
        </w:rPr>
        <w:t>lírai párbeszéde</w:t>
      </w:r>
    </w:p>
    <w:p w:rsidR="00BA6FAE" w:rsidRPr="00BA6FAE" w:rsidRDefault="00BA6FAE" w:rsidP="00BA6FAE">
      <w:pPr>
        <w:spacing w:line="360" w:lineRule="auto"/>
        <w:ind w:firstLine="3240"/>
        <w:rPr>
          <w:rFonts w:ascii="Book Antiqua" w:hAnsi="Book Antiqua" w:cstheme="minorBidi"/>
          <w:i/>
          <w:sz w:val="28"/>
          <w:szCs w:val="28"/>
        </w:rPr>
      </w:pPr>
      <w:r w:rsidRPr="00BA6FAE">
        <w:rPr>
          <w:rFonts w:ascii="Book Antiqua" w:hAnsi="Book Antiqua" w:cstheme="minorBidi"/>
          <w:i/>
          <w:sz w:val="28"/>
          <w:szCs w:val="28"/>
        </w:rPr>
        <w:t>Kossuth Kiadó, 2021.</w:t>
      </w:r>
    </w:p>
    <w:p w:rsidR="00BA6FAE" w:rsidRPr="00E66812" w:rsidRDefault="00BA6FAE" w:rsidP="00BA6FAE">
      <w:pPr>
        <w:ind w:firstLine="709"/>
        <w:rPr>
          <w:rFonts w:ascii="Book Antiqua" w:hAnsi="Book Antiqua" w:cstheme="minorBidi"/>
          <w:sz w:val="36"/>
          <w:szCs w:val="36"/>
        </w:rPr>
      </w:pPr>
    </w:p>
    <w:p w:rsidR="00BA6FAE" w:rsidRPr="00E66812" w:rsidRDefault="00BA6FAE" w:rsidP="00E66812">
      <w:pPr>
        <w:ind w:firstLine="709"/>
        <w:rPr>
          <w:rFonts w:ascii="Book Antiqua" w:eastAsiaTheme="majorEastAsia" w:hAnsi="Book Antiqua" w:cstheme="majorBidi"/>
          <w:color w:val="2E74B5" w:themeColor="accent1" w:themeShade="BF"/>
          <w:sz w:val="28"/>
          <w:szCs w:val="28"/>
        </w:rPr>
      </w:pPr>
    </w:p>
    <w:sectPr w:rsidR="00BA6FAE" w:rsidRPr="00E6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12"/>
    <w:rsid w:val="00014A9B"/>
    <w:rsid w:val="001C7622"/>
    <w:rsid w:val="00950FEC"/>
    <w:rsid w:val="00BA6FAE"/>
    <w:rsid w:val="00E6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C7D6"/>
  <w15:chartTrackingRefBased/>
  <w15:docId w15:val="{A76C8376-1640-4EC8-846F-8B0738A1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812"/>
    <w:pPr>
      <w:ind w:firstLine="0"/>
    </w:pPr>
    <w:rPr>
      <w:rFonts w:asciiTheme="minorHAnsi" w:eastAsia="Times New Roman" w:hAnsiTheme="minorHAnsi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2021-06-24T14:27:00Z</dcterms:created>
  <dcterms:modified xsi:type="dcterms:W3CDTF">2021-06-24T14:27:00Z</dcterms:modified>
</cp:coreProperties>
</file>