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F5" w:rsidRDefault="00333CF5" w:rsidP="00333CF5">
      <w:pPr>
        <w:shd w:val="clear" w:color="auto" w:fill="FFFFFF"/>
        <w:spacing w:after="0" w:line="360" w:lineRule="auto"/>
        <w:ind w:firstLine="709"/>
        <w:rPr>
          <w:rFonts w:ascii="Book Antiqua" w:eastAsia="Times New Roman" w:hAnsi="Book Antiqua" w:cs="Arial"/>
          <w:iCs/>
          <w:color w:val="000000"/>
          <w:sz w:val="36"/>
          <w:szCs w:val="36"/>
          <w:lang w:eastAsia="hu-HU"/>
        </w:rPr>
      </w:pPr>
      <w:r w:rsidRPr="00333CF5">
        <w:rPr>
          <w:rFonts w:ascii="Book Antiqua" w:eastAsia="Times New Roman" w:hAnsi="Book Antiqua" w:cs="Arial"/>
          <w:i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212850" cy="1819275"/>
            <wp:effectExtent l="0" t="0" r="6350" b="9525"/>
            <wp:wrapSquare wrapText="bothSides"/>
            <wp:docPr id="3" name="Kép 3" descr="C:\Users\Otthon\Desktop\35közlés\képek\latinovits\kelecsényiLatinovits_kiterített0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5közlés\képek\latinovits\kelecsényiLatinovits_kiterített01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CF5" w:rsidRPr="00333CF5" w:rsidRDefault="00333CF5" w:rsidP="00333CF5">
      <w:pPr>
        <w:shd w:val="clear" w:color="auto" w:fill="FFFFFF"/>
        <w:spacing w:after="0" w:line="360" w:lineRule="auto"/>
        <w:ind w:firstLine="426"/>
        <w:rPr>
          <w:rFonts w:ascii="Book Antiqua" w:eastAsia="Times New Roman" w:hAnsi="Book Antiqua" w:cs="Arial"/>
          <w:iCs/>
          <w:color w:val="000000"/>
          <w:sz w:val="36"/>
          <w:szCs w:val="36"/>
          <w:lang w:eastAsia="hu-HU"/>
        </w:rPr>
      </w:pPr>
      <w:hyperlink r:id="rId5" w:history="1">
        <w:r w:rsidRPr="00333CF5">
          <w:rPr>
            <w:rFonts w:ascii="Book Antiqua" w:eastAsia="Times New Roman" w:hAnsi="Book Antiqua" w:cs="Arial"/>
            <w:iCs/>
            <w:color w:val="000000"/>
            <w:sz w:val="36"/>
            <w:szCs w:val="36"/>
            <w:lang w:eastAsia="hu-HU"/>
          </w:rPr>
          <w:t>Szepesi Dóra</w:t>
        </w:r>
      </w:hyperlink>
    </w:p>
    <w:p w:rsidR="00333CF5" w:rsidRPr="00333CF5" w:rsidRDefault="00333CF5" w:rsidP="00333CF5">
      <w:pPr>
        <w:shd w:val="clear" w:color="auto" w:fill="FFFFFF"/>
        <w:spacing w:after="120" w:line="240" w:lineRule="auto"/>
        <w:ind w:firstLine="426"/>
        <w:rPr>
          <w:rFonts w:ascii="Book Antiqua" w:eastAsia="Times New Roman" w:hAnsi="Book Antiqua" w:cs="Arial"/>
          <w:i/>
          <w:caps/>
          <w:color w:val="000000"/>
          <w:sz w:val="40"/>
          <w:szCs w:val="40"/>
          <w:lang w:eastAsia="hu-HU"/>
        </w:rPr>
      </w:pPr>
      <w:r w:rsidRPr="00333CF5">
        <w:rPr>
          <w:rFonts w:ascii="Book Antiqua" w:eastAsia="Times New Roman" w:hAnsi="Book Antiqua" w:cs="Arial"/>
          <w:i/>
          <w:caps/>
          <w:color w:val="000000"/>
          <w:sz w:val="40"/>
          <w:szCs w:val="40"/>
          <w:lang w:eastAsia="hu-HU"/>
        </w:rPr>
        <w:t xml:space="preserve">A </w:t>
      </w:r>
      <w:r w:rsidRPr="00333CF5">
        <w:rPr>
          <w:rFonts w:ascii="Book Antiqua" w:eastAsia="Times New Roman" w:hAnsi="Book Antiqua" w:cs="Arial"/>
          <w:i/>
          <w:color w:val="000000"/>
          <w:sz w:val="40"/>
          <w:szCs w:val="40"/>
          <w:lang w:eastAsia="hu-HU"/>
        </w:rPr>
        <w:t>szóvillantó titán</w:t>
      </w:r>
    </w:p>
    <w:p w:rsidR="00333CF5" w:rsidRDefault="00333CF5" w:rsidP="00333CF5">
      <w:pPr>
        <w:shd w:val="clear" w:color="auto" w:fill="FFFFFF"/>
        <w:spacing w:after="0" w:line="360" w:lineRule="auto"/>
        <w:ind w:firstLine="426"/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  <w:t>Interjú Kelecsényi Lászlóval Latinovits Zoltánról</w:t>
      </w:r>
    </w:p>
    <w:p w:rsidR="00333CF5" w:rsidRPr="00333CF5" w:rsidRDefault="00333CF5" w:rsidP="00333CF5">
      <w:pPr>
        <w:shd w:val="clear" w:color="auto" w:fill="FFFFFF"/>
        <w:spacing w:after="0" w:line="360" w:lineRule="auto"/>
        <w:ind w:firstLine="709"/>
        <w:rPr>
          <w:rFonts w:ascii="Book Antiqua" w:eastAsia="Times New Roman" w:hAnsi="Book Antiqua" w:cs="Arial"/>
          <w:b/>
          <w:color w:val="000000"/>
          <w:sz w:val="28"/>
          <w:szCs w:val="28"/>
          <w:lang w:eastAsia="hu-HU"/>
        </w:rPr>
      </w:pPr>
    </w:p>
    <w:p w:rsidR="00333CF5" w:rsidRPr="00333CF5" w:rsidRDefault="00333CF5" w:rsidP="00333CF5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Latinovits Zoltán negyvenöt éve már csak hang- és filmfelvételek jóvoltából van köztünk, meg szövegekkel, amiket ő írt, s amiket róla írtak. </w:t>
      </w: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Kilencvenedik</w:t>
      </w:r>
      <w:proofErr w:type="spell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 születésnapjára újra megjelent, Aki az életével játszott címmel Kelecsényi László kötete a 2021-es Ünnepi Könyvhétre a </w:t>
      </w: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Noran</w:t>
      </w:r>
      <w:proofErr w:type="spell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Libro</w:t>
      </w:r>
      <w:proofErr w:type="spell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 kiadásában.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Egy furcsa szerkezetű könyvet tett közzé ismét. Több mint negyven kortárs művész és újságíró szólal meg benne. Hogyan válogatott a külön</w:t>
      </w:r>
      <w:r w:rsidR="00D70301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féle szövegek közül?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Minőség, minőség, minőség. Nem lehetett elhallgatni az ellen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véleményeket sem. Jó, „ütős” gondolatokat akartam újra közzétenni. Róla rengeteget írtak, akár egy másik kötetet is össze lehetett volna állítani.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: Találkozott </w:t>
      </w: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Latinovitscsal</w:t>
      </w:r>
      <w:proofErr w:type="spell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? Beszélgetett vele?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Személyesen soha. Általában kerültem az ismerkedést azokkal, akikről később írtam. Kétszer voltam a közelében. Az Egyetemi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Színpa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don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amikor Kassák Lajos félórás versét (</w:t>
      </w:r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 ló meghal, madarak kiröpülnek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) szavalta diákok, amatőr versmondók között. A fellépés után nem tűnt el a hátsó kijáraton, hanem kijött arra nevezetes hosszú folyosóra, a piarista kápolna előterébe. Kiosztott pár </w:t>
      </w:r>
      <w:proofErr w:type="gram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autogramot</w:t>
      </w:r>
      <w:proofErr w:type="gram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aztán magányosan távozott. Másodszor a Rádió Pollack Mihály téri pénztáránál álltam mögötte a sor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ban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Ott még nem gondoltam, hogy írni fogok róla, s hogy ilyen sok kiadást él meg a könyvem. Amikor nem sokkal tragikus halála után akkori munkahelyem tudományos osztályvezetője azt a mondta a fülem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halla</w:t>
      </w:r>
      <w:proofErr w:type="spellEnd"/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tára, hogy Latinovits kellőképpen üres személyiség volt ahhoz, hogy sok mindent eljátsszon, eldöntöttem, hogy róla írom a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Zbigniew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Cybulski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szí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nész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után következő portrémat. 1978-ban még csak a filmszerepeivel fog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lalkoztam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 Így is három évig tartott, mire a kis könyvem megjelent. Aczél Györgynek nem volt ínyére a körülötte kialakuló kultusz.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Színházi szerepei közül miket látott?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Sajnos sokkal kevesebbet, mint amennyit láthattam volna. Kései bánat, hogy miket hagytam ki. Láttam őt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Cipollaként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még a Körszínház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ban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és láttam a </w:t>
      </w:r>
      <w:proofErr w:type="spellStart"/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Tóték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at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Paulay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Ede utcában. A </w:t>
      </w:r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Ványa bácsi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 utólag egy megmentett videoszalagról a Vígszínház egyik majálisán. Épp ezért akkor csak filmszínészportrét mertem írni róla.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Hogyan jutott eszébe ennek a mostani könyvnek a szerkezete, hogy másokat beszéltet, véleményeket ütköztet, s csak néha szól közbe?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Megragadott a lehetőség, hogy az eisensteini filmmontázs – amikor is az egymást követő képsorok vagy szövegek szembesítése vagy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ütköz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tetése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kifejez valami harmadik gondolatot, eszmét – elméletének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bűvöle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tében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szembesíteni tudok egymással neves szerzőket. A módszer segít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ségével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hitelesebb képet nyújtok az olvasóknak, mintha csak az én véle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ményemet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hallanák.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Mondjon egy-két nevet a könyvében megszólalók közül!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Örkény István, Koltai Tamás, Őze Lajos,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Cserhalmi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György, Vámos László, Darvas Iván és sokan mások.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A fülszövegben az is olvasható, hogy ebben a könyvben majd</w:t>
      </w:r>
      <w:r w:rsidR="00D70301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hogynem</w:t>
      </w:r>
      <w:proofErr w:type="spell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 több rossz szó hangzik el róla, mint dicséret.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Ennyi év után jogunk van a teljes igazsághoz. Azzal nem emeljük az ő színház- és filmtörténeti jelentőségét, ha csak fényezzük, ha talapzatot költünk jelképes szobra alá. Tudjuk, hogy „balhés” személyiség volt. De botránykönyve, a </w:t>
      </w:r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Ködszurkáló 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sok-sok mondata, kritikája még ma is érvé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nyes, tetézve a teátrumi világ </w:t>
      </w:r>
      <w:proofErr w:type="gram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azóta</w:t>
      </w:r>
      <w:proofErr w:type="gram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zajló eseményeivel.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A halála körülményei is még mindig vita tárgyát képezik. Nem jutott nyugvópontra a baleset vagy tervszerű öngyilkosság kétféle álláspontja. Erről mi a véleménye?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Jól ismerem az eltérő vélekedéseket. A kötetben megkísérlek egy harmadik vagy inkább két és feledik verziót felvázolni.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Megtudott valami újat arról a kora nyári tragikus estéről?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Egy öngyilkosság „szakértő”, Lev Tolsztoj segítségével próbálok újat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mondani. Most nem részletezem, lepődjenek meg a kötet olvasói. Egyéb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ként az a júniusi este a mai napig tisztázatlan. A rendőrségi jegyzőkönyv bizonyíthatóan meghamisította a tényeket. Később tragikomikus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esemé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nyek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is történtek. Például egy nyugdíjas vasutas, aki a városligeti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Közle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kedési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Múzeumban a terepasztalt igazgatta a gyerekeknek, egy riportban odahazudta magát a gázoló mozdony vezetőfülkéjébe.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Annyit változott Latinovits halála óta a színház világa. Mi a maradandó a játékából?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Leginkább az, hogy szakított az úgynevezett leszúrt lábú színészet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tel. Fotók, felvételek igazolják ezt. Ahogy Rómeóként lóg a ravatal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kariká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ján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vagy amiként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Cipollaként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meghal, amikor Kozák András, a pincérfiú lelövi őt a Thomas Mann-műben. Ma már ez az úgynevezett zsigeri szín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játszás természetes. Ebben volt úttörő.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És a filmek? Rengeteget játszott mozi- és tévé-produkciókban. Olykor, tudjuk, kifejezetten pénzkeresési okokból is.</w:t>
      </w:r>
    </w:p>
    <w:p w:rsidR="00333CF5" w:rsidRPr="00333CF5" w:rsidRDefault="00333CF5" w:rsidP="00333CF5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Mégsem láttam rossznak. Rossz filmben sokszor játszott, nem neki való feladatokat is vállalt, de még Miska főpincérnek is el tudtam fogadni a </w:t>
      </w:r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Csárdáskirálynő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ben. Decens, ősz úriember lett belőle, tényleg olyan, mint egy fizetőpincér.</w:t>
      </w:r>
    </w:p>
    <w:p w:rsidR="00333CF5" w:rsidRPr="00333CF5" w:rsidRDefault="00333CF5" w:rsidP="00333CF5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Aki talán Krúdyból sétált át oda. Vajon egy kicsit olyan volt, mint Szindbád?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 egészen. Az a film egyszeri csoda. Három zseni, Latinovits mellett Huszárik és Sára Sándor egyszeri együttműködése…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Nem tartja kissé elcsépeltnek a zseniként hivatkozást? Meg kellene pontosabban magyarázni, mi ennek a hatásnak a titka.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Meg lehet kísérelni. Legelébb Krúdy, aki az egész világot átfogó szövegtestet hagyott az utókorra. Aztán jött Huszárik, aki évek hosszú munkájával előbb forgatókönyvi szinten összerakott az írói világot meg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ragadó anyagot. Választott egy olyan képíró mestert, aki látvánnyá ál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modta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szövegkönyvet, amelybe Latinovitsnak saját színészi alkatát le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gyűrve bele kellett illeszkednie. Mindenkinek összejött minden.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Meggyőzően hangzik. De mi marad belőle, a színészből a Szindbádon kívül és túl?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Ha nagyon szigorúak vagyunk vele, s már nem emlékezünk a szín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padi játékára, és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elsiklunk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valóban sok feledhető filmprodukció fölött – a hangja, a versmondása. „Szóvillantó titán”, ez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Grétsy</w:t>
      </w:r>
      <w:proofErr w:type="spellEnd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László nyelvész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professzor anagrammája.</w:t>
      </w:r>
    </w:p>
    <w:p w:rsidR="00333CF5" w:rsidRPr="00333CF5" w:rsidRDefault="00333CF5" w:rsidP="00D70301">
      <w:pPr>
        <w:shd w:val="clear" w:color="auto" w:fill="FFFFFF"/>
        <w:spacing w:before="120" w:after="120" w:line="240" w:lineRule="auto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Sokan modorosnak tartják a szavalását.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Modoros? Meglehet. De ha egy magyartanár van olyan bölcs, hogy beviszi az órára </w:t>
      </w:r>
      <w:proofErr w:type="gramStart"/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333CF5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 walesi bárdok 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hangfelvételét, biztosan megragadja a gyerekeket, s nyert ügye van Arany János tanításában. S nem irigylem a színészt, aki Adyt vagy József Attilát akar előadni Latinovits után. Leg</w:t>
      </w:r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alább ebben a két költőben verhetetlen, mert életrajzi azonosságok </w:t>
      </w:r>
      <w:proofErr w:type="spellStart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segí</w:t>
      </w:r>
      <w:proofErr w:type="spellEnd"/>
      <w:r w:rsidR="00D70301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tették őt a poéták „versen érésében”. Ebben egészen biztos vagyok.</w:t>
      </w:r>
    </w:p>
    <w:p w:rsidR="00333CF5" w:rsidRPr="00333CF5" w:rsidRDefault="00333CF5" w:rsidP="00D70301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lastRenderedPageBreak/>
        <w:t>PRAE.</w:t>
      </w:r>
      <w:proofErr w:type="gram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HU</w:t>
      </w:r>
      <w:proofErr w:type="gram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: Mi vezette újra meg újra Latinovitshoz? Ha jól tudom, most negyedszerre jelenik meg vele foglalkozó kötete.</w:t>
      </w:r>
    </w:p>
    <w:p w:rsidR="00333CF5" w:rsidRPr="00333CF5" w:rsidRDefault="00333CF5" w:rsidP="00D7030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Nem a pénzkeresés. Még csak nem is egy folyamatos önhelyesbítési </w:t>
      </w:r>
      <w:r w:rsidRPr="00333CF5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kényszer, azaz a teljesség hajszolása. Írással nálunk nemigen lehet vagyont</w:t>
      </w:r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szerezni. Ha erre vágytam volna, más pályán kellett volna mozognom. Azért szeretem őt, s azért térek vissza minduntalan hozzá, mert van benne </w:t>
      </w:r>
      <w:bookmarkStart w:id="0" w:name="_GoBack"/>
      <w:bookmarkEnd w:id="0"/>
      <w:r w:rsidRPr="00333CF5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valami, ami belőlem nagyon hiányzik. Megtette azokat a lépéseket, amiket </w:t>
      </w:r>
      <w:r w:rsidRPr="00333CF5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én sose mertem. Elment a falakon túlra. Teljes volt az élete, még ha rövid is.</w:t>
      </w:r>
    </w:p>
    <w:p w:rsidR="00333CF5" w:rsidRDefault="00333CF5" w:rsidP="00333CF5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</w:p>
    <w:p w:rsidR="00333CF5" w:rsidRPr="00333CF5" w:rsidRDefault="00333CF5" w:rsidP="00333CF5">
      <w:pPr>
        <w:shd w:val="clear" w:color="auto" w:fill="FFFFFF"/>
        <w:spacing w:after="0" w:line="240" w:lineRule="auto"/>
        <w:ind w:firstLine="2268"/>
        <w:rPr>
          <w:rFonts w:ascii="Book Antiqua" w:eastAsia="Times New Roman" w:hAnsi="Book Antiqua" w:cs="Arial"/>
          <w:color w:val="AAAAAA"/>
          <w:sz w:val="28"/>
          <w:szCs w:val="28"/>
          <w:lang w:eastAsia="hu-HU"/>
        </w:rPr>
      </w:pPr>
      <w:r w:rsidRPr="00333CF5">
        <w:rPr>
          <w:rFonts w:ascii="Book Antiqua" w:eastAsia="Times New Roman" w:hAnsi="Book Antiqua" w:cs="Arial"/>
          <w:i/>
          <w:sz w:val="28"/>
          <w:szCs w:val="28"/>
          <w:lang w:eastAsia="hu-HU"/>
        </w:rPr>
        <w:t>Megjelent: prae.hu 2021. 09. 01</w:t>
      </w:r>
      <w:r w:rsidRPr="00333CF5">
        <w:rPr>
          <w:rFonts w:ascii="Book Antiqua" w:eastAsia="Times New Roman" w:hAnsi="Book Antiqua" w:cs="Arial"/>
          <w:color w:val="AAAAAA"/>
          <w:sz w:val="28"/>
          <w:szCs w:val="28"/>
          <w:lang w:eastAsia="hu-HU"/>
        </w:rPr>
        <w:t>.</w:t>
      </w:r>
    </w:p>
    <w:p w:rsidR="00333CF5" w:rsidRDefault="00333CF5" w:rsidP="00333CF5">
      <w:pPr>
        <w:shd w:val="clear" w:color="auto" w:fill="FFFFFF"/>
        <w:spacing w:after="0" w:line="240" w:lineRule="auto"/>
        <w:ind w:firstLine="2268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</w:p>
    <w:p w:rsidR="00333CF5" w:rsidRPr="00333CF5" w:rsidRDefault="00333CF5" w:rsidP="00333CF5">
      <w:pPr>
        <w:shd w:val="clear" w:color="auto" w:fill="FFFFFF"/>
        <w:spacing w:after="0" w:line="240" w:lineRule="auto"/>
        <w:ind w:firstLine="2268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 xml:space="preserve">Kelecsényi László: Aki az életével játszott – Latinovits </w:t>
      </w:r>
    </w:p>
    <w:p w:rsidR="00333CF5" w:rsidRDefault="00333CF5" w:rsidP="00333CF5">
      <w:pPr>
        <w:shd w:val="clear" w:color="auto" w:fill="FFFFFF"/>
        <w:spacing w:after="0" w:line="240" w:lineRule="auto"/>
        <w:ind w:firstLine="2268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Noran</w:t>
      </w:r>
      <w:proofErr w:type="spellEnd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Pr="00333CF5"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>Libro</w:t>
      </w:r>
      <w:proofErr w:type="spellEnd"/>
      <w:r>
        <w:rPr>
          <w:rFonts w:ascii="Book Antiqua" w:eastAsia="Times New Roman" w:hAnsi="Book Antiqua" w:cs="Arial"/>
          <w:bCs/>
          <w:i/>
          <w:color w:val="000000"/>
          <w:sz w:val="28"/>
          <w:szCs w:val="28"/>
          <w:lang w:eastAsia="hu-HU"/>
        </w:rPr>
        <w:t xml:space="preserve"> Kiadó, 2021.</w:t>
      </w:r>
    </w:p>
    <w:p w:rsidR="001E43DE" w:rsidRPr="00333CF5" w:rsidRDefault="001E43DE">
      <w:pPr>
        <w:rPr>
          <w:rFonts w:ascii="Book Antiqua" w:hAnsi="Book Antiqua"/>
          <w:sz w:val="28"/>
          <w:szCs w:val="28"/>
        </w:rPr>
      </w:pPr>
    </w:p>
    <w:sectPr w:rsidR="001E43DE" w:rsidRPr="00333CF5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5"/>
    <w:rsid w:val="001E43DE"/>
    <w:rsid w:val="00251D5B"/>
    <w:rsid w:val="00333CF5"/>
    <w:rsid w:val="00532608"/>
    <w:rsid w:val="00D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ED4"/>
  <w15:chartTrackingRefBased/>
  <w15:docId w15:val="{A86847E6-4ABB-4485-BF37-32AD19A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453">
                  <w:marLeft w:val="0"/>
                  <w:marRight w:val="0"/>
                  <w:marTop w:val="3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8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CFCFCF"/>
                        <w:left w:val="single" w:sz="2" w:space="0" w:color="CFCFCF"/>
                        <w:bottom w:val="single" w:sz="6" w:space="2" w:color="CFCFCF"/>
                        <w:right w:val="single" w:sz="2" w:space="0" w:color="CFCFCF"/>
                      </w:divBdr>
                      <w:divsChild>
                        <w:div w:id="18023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735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e.hu/userid/460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914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2021-09-05T13:21:00Z</dcterms:created>
  <dcterms:modified xsi:type="dcterms:W3CDTF">2021-09-05T13:42:00Z</dcterms:modified>
</cp:coreProperties>
</file>