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AB8" w:rsidRDefault="00F86AB8" w:rsidP="00F86AB8">
      <w:pPr>
        <w:jc w:val="both"/>
        <w:rPr>
          <w:rFonts w:ascii="Book Antiqua" w:hAnsi="Book Antiqua"/>
          <w:spacing w:val="-6"/>
          <w:sz w:val="28"/>
          <w:szCs w:val="28"/>
        </w:rPr>
      </w:pPr>
    </w:p>
    <w:p w:rsidR="00F86AB8" w:rsidRDefault="00A14EFC" w:rsidP="00F86AB8">
      <w:pPr>
        <w:jc w:val="both"/>
        <w:rPr>
          <w:rFonts w:ascii="Book Antiqua" w:hAnsi="Book Antiqua"/>
          <w:spacing w:val="-6"/>
          <w:sz w:val="28"/>
          <w:szCs w:val="28"/>
        </w:rPr>
      </w:pPr>
      <w:r w:rsidRPr="00A14EFC">
        <w:rPr>
          <w:rFonts w:ascii="Book Antiqua" w:hAnsi="Book Antiqua"/>
          <w:i/>
          <w:noProof/>
          <w:spacing w:val="-6"/>
          <w:sz w:val="40"/>
          <w:szCs w:val="4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390525</wp:posOffset>
            </wp:positionV>
            <wp:extent cx="1098461" cy="1752600"/>
            <wp:effectExtent l="0" t="0" r="698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61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6AB8" w:rsidRDefault="00F86AB8" w:rsidP="00F86AB8">
      <w:pPr>
        <w:jc w:val="both"/>
        <w:rPr>
          <w:rFonts w:ascii="Book Antiqua" w:hAnsi="Book Antiqua"/>
          <w:spacing w:val="-6"/>
          <w:sz w:val="28"/>
          <w:szCs w:val="28"/>
        </w:rPr>
      </w:pPr>
    </w:p>
    <w:p w:rsidR="00F86AB8" w:rsidRDefault="00F86AB8" w:rsidP="00F86AB8">
      <w:pPr>
        <w:ind w:firstLine="851"/>
        <w:jc w:val="both"/>
        <w:rPr>
          <w:rFonts w:ascii="Book Antiqua" w:hAnsi="Book Antiqua"/>
          <w:b/>
          <w:bCs/>
          <w:spacing w:val="-6"/>
          <w:sz w:val="28"/>
          <w:szCs w:val="28"/>
        </w:rPr>
      </w:pPr>
    </w:p>
    <w:p w:rsidR="00A14EFC" w:rsidRDefault="00A14EFC" w:rsidP="00F86AB8">
      <w:pPr>
        <w:ind w:firstLine="851"/>
        <w:jc w:val="both"/>
        <w:rPr>
          <w:rFonts w:ascii="Book Antiqua" w:hAnsi="Book Antiqua"/>
          <w:bCs/>
          <w:i/>
          <w:spacing w:val="-6"/>
          <w:sz w:val="40"/>
          <w:szCs w:val="40"/>
        </w:rPr>
      </w:pPr>
    </w:p>
    <w:p w:rsidR="00F86AB8" w:rsidRPr="00A14EFC" w:rsidRDefault="00F86AB8" w:rsidP="00A14EFC">
      <w:pPr>
        <w:ind w:firstLine="426"/>
        <w:jc w:val="both"/>
        <w:rPr>
          <w:rFonts w:ascii="Book Antiqua" w:hAnsi="Book Antiqua"/>
          <w:bCs/>
          <w:i/>
          <w:spacing w:val="-6"/>
          <w:sz w:val="40"/>
          <w:szCs w:val="40"/>
        </w:rPr>
      </w:pPr>
      <w:r w:rsidRPr="00A14EFC">
        <w:rPr>
          <w:rFonts w:ascii="Book Antiqua" w:hAnsi="Book Antiqua"/>
          <w:bCs/>
          <w:i/>
          <w:spacing w:val="-6"/>
          <w:sz w:val="40"/>
          <w:szCs w:val="40"/>
        </w:rPr>
        <w:t>Jolsvai András: Márton Irma tévedése</w:t>
      </w:r>
    </w:p>
    <w:p w:rsidR="00F86AB8" w:rsidRDefault="00F86AB8" w:rsidP="00F86AB8">
      <w:pPr>
        <w:jc w:val="both"/>
        <w:rPr>
          <w:rFonts w:ascii="Book Antiqua" w:hAnsi="Book Antiqua"/>
          <w:b/>
          <w:bCs/>
          <w:spacing w:val="-6"/>
          <w:sz w:val="28"/>
          <w:szCs w:val="28"/>
        </w:rPr>
      </w:pPr>
    </w:p>
    <w:p w:rsidR="00F86AB8" w:rsidRDefault="00F86AB8" w:rsidP="00F86AB8">
      <w:pPr>
        <w:jc w:val="both"/>
        <w:rPr>
          <w:rFonts w:ascii="Book Antiqua" w:hAnsi="Book Antiqua"/>
          <w:b/>
          <w:bCs/>
          <w:spacing w:val="-6"/>
          <w:sz w:val="28"/>
          <w:szCs w:val="28"/>
        </w:rPr>
      </w:pPr>
    </w:p>
    <w:p w:rsidR="00F86AB8" w:rsidRDefault="00F86AB8" w:rsidP="00F86AB8">
      <w:pPr>
        <w:jc w:val="both"/>
        <w:rPr>
          <w:rFonts w:ascii="Book Antiqua" w:hAnsi="Book Antiqua"/>
          <w:b/>
          <w:bCs/>
          <w:spacing w:val="-6"/>
          <w:sz w:val="28"/>
          <w:szCs w:val="28"/>
        </w:rPr>
      </w:pPr>
    </w:p>
    <w:p w:rsidR="00F86AB8" w:rsidRDefault="00F86AB8" w:rsidP="00F86AB8">
      <w:pPr>
        <w:jc w:val="both"/>
        <w:rPr>
          <w:rFonts w:ascii="Book Antiqua" w:hAnsi="Book Antiqua"/>
          <w:b/>
          <w:bCs/>
          <w:spacing w:val="-6"/>
          <w:sz w:val="28"/>
          <w:szCs w:val="28"/>
        </w:rPr>
      </w:pPr>
    </w:p>
    <w:p w:rsidR="00F86AB8" w:rsidRPr="00A14EFC" w:rsidRDefault="00A14EFC" w:rsidP="00F86AB8">
      <w:pPr>
        <w:jc w:val="both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pacing w:val="-6"/>
          <w:sz w:val="28"/>
          <w:szCs w:val="28"/>
        </w:rPr>
        <w:tab/>
      </w:r>
      <w:r w:rsidR="00F86AB8" w:rsidRPr="00A14EFC">
        <w:rPr>
          <w:rFonts w:ascii="Book Antiqua" w:hAnsi="Book Antiqua"/>
          <w:i/>
          <w:spacing w:val="-6"/>
          <w:sz w:val="28"/>
          <w:szCs w:val="28"/>
        </w:rPr>
        <w:t>A Rejtett kincs rovatot a Színházi Élet című hetilap indította el 1929-ben.</w:t>
      </w:r>
      <w:r w:rsidR="00F86AB8" w:rsidRPr="00A14EFC">
        <w:rPr>
          <w:rFonts w:ascii="Book Antiqua" w:hAnsi="Book Antiqua"/>
          <w:i/>
          <w:sz w:val="28"/>
          <w:szCs w:val="28"/>
        </w:rPr>
        <w:t xml:space="preserve"> Házassági apróhirdetéseket lehetett megjelentetni benne, méghozzá ingyen, az egyetlen </w:t>
      </w:r>
      <w:proofErr w:type="gramStart"/>
      <w:r w:rsidR="00F86AB8" w:rsidRPr="00A14EFC">
        <w:rPr>
          <w:rFonts w:ascii="Book Antiqua" w:hAnsi="Book Antiqua"/>
          <w:i/>
          <w:sz w:val="28"/>
          <w:szCs w:val="28"/>
        </w:rPr>
        <w:t>speciális</w:t>
      </w:r>
      <w:proofErr w:type="gramEnd"/>
      <w:r w:rsidR="00F86AB8" w:rsidRPr="00A14EFC">
        <w:rPr>
          <w:rFonts w:ascii="Book Antiqua" w:hAnsi="Book Antiqua"/>
          <w:i/>
          <w:sz w:val="28"/>
          <w:szCs w:val="28"/>
        </w:rPr>
        <w:t xml:space="preserve"> feltétel az volt, hogy a házasulandókat egy harmadik személynek kellett ajánlania. Ebben a rovatban jelent meg egy különös felhívás 1932 őszén: eszerint Zágon István író, akinek „Szegény lányt nem lehet elvenni” című színdarabjából német film készült, a film magyarországi bemutatója alkalmából kiházasít egy szegény lányt a jelentkezők közül.</w:t>
      </w:r>
    </w:p>
    <w:p w:rsidR="00F86AB8" w:rsidRPr="00A14EFC" w:rsidRDefault="00F86AB8" w:rsidP="00F86AB8">
      <w:pPr>
        <w:ind w:firstLine="709"/>
        <w:jc w:val="both"/>
        <w:rPr>
          <w:rFonts w:ascii="Book Antiqua" w:hAnsi="Book Antiqua"/>
          <w:i/>
          <w:sz w:val="28"/>
          <w:szCs w:val="28"/>
        </w:rPr>
      </w:pPr>
      <w:r w:rsidRPr="00A14EFC">
        <w:rPr>
          <w:rFonts w:ascii="Book Antiqua" w:hAnsi="Book Antiqua"/>
          <w:i/>
          <w:sz w:val="28"/>
          <w:szCs w:val="28"/>
        </w:rPr>
        <w:t xml:space="preserve">Az újság szerint ezrek és ezrek válaszoltak a felhívásra, közülük választotta ki a pártatlan </w:t>
      </w:r>
      <w:proofErr w:type="gramStart"/>
      <w:r w:rsidRPr="00A14EFC">
        <w:rPr>
          <w:rFonts w:ascii="Book Antiqua" w:hAnsi="Book Antiqua"/>
          <w:i/>
          <w:sz w:val="28"/>
          <w:szCs w:val="28"/>
        </w:rPr>
        <w:t>zsűri</w:t>
      </w:r>
      <w:proofErr w:type="gramEnd"/>
      <w:r w:rsidRPr="00A14EFC">
        <w:rPr>
          <w:rFonts w:ascii="Book Antiqua" w:hAnsi="Book Antiqua"/>
          <w:i/>
          <w:sz w:val="28"/>
          <w:szCs w:val="28"/>
        </w:rPr>
        <w:t xml:space="preserve"> a legmegfelelőbb leányt. A leghíresebb cégek vetélkedtek a kelengye összeállításánál, az ifjú pár fellépett a moziban is, éjféltől száz vendégre terítettek az egyik legendás pesti étteremben. Az esküvő napjáról a Színházi Élet képekkel gazdagon </w:t>
      </w:r>
      <w:proofErr w:type="gramStart"/>
      <w:r w:rsidRPr="00A14EFC">
        <w:rPr>
          <w:rFonts w:ascii="Book Antiqua" w:hAnsi="Book Antiqua"/>
          <w:i/>
          <w:sz w:val="28"/>
          <w:szCs w:val="28"/>
        </w:rPr>
        <w:t>illusztrált</w:t>
      </w:r>
      <w:proofErr w:type="gramEnd"/>
      <w:r w:rsidRPr="00A14EFC">
        <w:rPr>
          <w:rFonts w:ascii="Book Antiqua" w:hAnsi="Book Antiqua"/>
          <w:i/>
          <w:sz w:val="28"/>
          <w:szCs w:val="28"/>
        </w:rPr>
        <w:t xml:space="preserve"> riportban számolt be. </w:t>
      </w:r>
    </w:p>
    <w:p w:rsidR="00F86AB8" w:rsidRPr="00A14EFC" w:rsidRDefault="00F86AB8" w:rsidP="00F86AB8">
      <w:pPr>
        <w:ind w:firstLine="709"/>
        <w:jc w:val="both"/>
        <w:rPr>
          <w:rFonts w:ascii="Book Antiqua" w:hAnsi="Book Antiqua"/>
          <w:i/>
          <w:sz w:val="28"/>
          <w:szCs w:val="28"/>
        </w:rPr>
      </w:pPr>
      <w:r w:rsidRPr="00A14EFC">
        <w:rPr>
          <w:rFonts w:ascii="Book Antiqua" w:hAnsi="Book Antiqua"/>
          <w:i/>
          <w:sz w:val="28"/>
          <w:szCs w:val="28"/>
        </w:rPr>
        <w:t>Eddig a bizonyítható tények. Minden más, ami ebben a regényben előfordul, a szerző fantáziáját dicséri. (Szidja.)</w:t>
      </w:r>
      <w:r w:rsidR="00A14EFC">
        <w:rPr>
          <w:rFonts w:ascii="Book Antiqua" w:hAnsi="Book Antiqua"/>
          <w:i/>
          <w:sz w:val="28"/>
          <w:szCs w:val="28"/>
        </w:rPr>
        <w:t xml:space="preserve"> </w:t>
      </w:r>
    </w:p>
    <w:p w:rsidR="00F86AB8" w:rsidRDefault="00F86AB8" w:rsidP="00F86AB8">
      <w:pPr>
        <w:ind w:firstLine="709"/>
        <w:jc w:val="both"/>
        <w:rPr>
          <w:rFonts w:ascii="Book Antiqua" w:hAnsi="Book Antiqua"/>
          <w:sz w:val="28"/>
          <w:szCs w:val="28"/>
        </w:rPr>
      </w:pPr>
    </w:p>
    <w:p w:rsidR="00A14EFC" w:rsidRDefault="00A14EFC" w:rsidP="00F86AB8">
      <w:pPr>
        <w:ind w:firstLine="709"/>
        <w:jc w:val="both"/>
        <w:rPr>
          <w:rFonts w:ascii="Book Antiqua" w:hAnsi="Book Antiqua"/>
          <w:sz w:val="28"/>
          <w:szCs w:val="28"/>
        </w:rPr>
      </w:pPr>
    </w:p>
    <w:p w:rsidR="00A14EFC" w:rsidRPr="00F86AB8" w:rsidRDefault="00A14EFC" w:rsidP="00F86AB8">
      <w:pPr>
        <w:ind w:firstLine="709"/>
        <w:jc w:val="both"/>
        <w:rPr>
          <w:rFonts w:ascii="Book Antiqua" w:hAnsi="Book Antiqua"/>
          <w:sz w:val="28"/>
          <w:szCs w:val="28"/>
        </w:rPr>
      </w:pPr>
    </w:p>
    <w:p w:rsidR="00F86AB8" w:rsidRPr="00F86AB8" w:rsidRDefault="00F86AB8" w:rsidP="00F86AB8">
      <w:pPr>
        <w:ind w:firstLine="708"/>
        <w:jc w:val="both"/>
        <w:rPr>
          <w:rFonts w:ascii="Book Antiqua" w:hAnsi="Book Antiqua" w:cs="Calibri"/>
          <w:color w:val="222222"/>
          <w:sz w:val="28"/>
          <w:szCs w:val="28"/>
        </w:rPr>
      </w:pPr>
      <w:r w:rsidRPr="00F86AB8">
        <w:rPr>
          <w:rFonts w:ascii="Book Antiqua" w:hAnsi="Book Antiqua"/>
          <w:color w:val="222222"/>
          <w:sz w:val="28"/>
          <w:szCs w:val="28"/>
        </w:rPr>
        <w:t>Márton Irma, mióta az eszét tudta, vegyész akart lenni. Nem az lett, hanem szülésznő, nem is akármilyen, a város legjobb szülésznője.</w:t>
      </w:r>
    </w:p>
    <w:p w:rsidR="00F86AB8" w:rsidRPr="00F86AB8" w:rsidRDefault="00F86AB8" w:rsidP="00F86AB8">
      <w:pPr>
        <w:shd w:val="clear" w:color="auto" w:fill="FFFFFF"/>
        <w:ind w:firstLine="709"/>
        <w:jc w:val="both"/>
        <w:rPr>
          <w:rFonts w:ascii="Book Antiqua" w:hAnsi="Book Antiqua" w:cs="Calibri"/>
          <w:color w:val="222222"/>
          <w:spacing w:val="-4"/>
          <w:sz w:val="28"/>
          <w:szCs w:val="28"/>
        </w:rPr>
      </w:pPr>
      <w:proofErr w:type="spellStart"/>
      <w:r w:rsidRPr="00F86AB8">
        <w:rPr>
          <w:rFonts w:ascii="Book Antiqua" w:hAnsi="Book Antiqua"/>
          <w:color w:val="222222"/>
          <w:sz w:val="28"/>
          <w:szCs w:val="28"/>
        </w:rPr>
        <w:t>Singer</w:t>
      </w:r>
      <w:proofErr w:type="spellEnd"/>
      <w:r w:rsidRPr="00F86AB8">
        <w:rPr>
          <w:rFonts w:ascii="Book Antiqua" w:hAnsi="Book Antiqua"/>
          <w:color w:val="222222"/>
          <w:sz w:val="28"/>
          <w:szCs w:val="28"/>
        </w:rPr>
        <w:t xml:space="preserve"> Erzsébet rendes lány volt, nagyon egészséges, kissé ódivatú, </w:t>
      </w:r>
      <w:proofErr w:type="spellStart"/>
      <w:r w:rsidRPr="00F86AB8">
        <w:rPr>
          <w:rFonts w:ascii="Book Antiqua" w:hAnsi="Book Antiqua"/>
          <w:color w:val="222222"/>
          <w:spacing w:val="-4"/>
          <w:sz w:val="28"/>
          <w:szCs w:val="28"/>
        </w:rPr>
        <w:t>külalakilag</w:t>
      </w:r>
      <w:proofErr w:type="spellEnd"/>
      <w:r w:rsidRPr="00F86AB8">
        <w:rPr>
          <w:rFonts w:ascii="Book Antiqua" w:hAnsi="Book Antiqua"/>
          <w:color w:val="222222"/>
          <w:spacing w:val="-4"/>
          <w:sz w:val="28"/>
          <w:szCs w:val="28"/>
        </w:rPr>
        <w:t xml:space="preserve"> érdektelen, aki makacsul ellene feszült a kor divatáramlatainak.</w:t>
      </w:r>
    </w:p>
    <w:p w:rsidR="00F86AB8" w:rsidRPr="00F86AB8" w:rsidRDefault="00F86AB8" w:rsidP="00F86AB8">
      <w:pPr>
        <w:shd w:val="clear" w:color="auto" w:fill="FFFFFF"/>
        <w:ind w:firstLine="709"/>
        <w:jc w:val="both"/>
        <w:rPr>
          <w:rFonts w:ascii="Book Antiqua" w:hAnsi="Book Antiqua" w:cs="Calibri"/>
          <w:color w:val="222222"/>
          <w:sz w:val="28"/>
          <w:szCs w:val="28"/>
        </w:rPr>
      </w:pPr>
      <w:r w:rsidRPr="00F86AB8">
        <w:rPr>
          <w:rFonts w:ascii="Book Antiqua" w:hAnsi="Book Antiqua"/>
          <w:color w:val="222222"/>
          <w:sz w:val="28"/>
          <w:szCs w:val="28"/>
        </w:rPr>
        <w:t xml:space="preserve">Madarász Henrietta életének legsötétebb napja volt, amikor apja halála után, lovas kocsin, vájdlingok és üstök közé </w:t>
      </w:r>
      <w:proofErr w:type="spellStart"/>
      <w:r w:rsidRPr="00F86AB8">
        <w:rPr>
          <w:rFonts w:ascii="Book Antiqua" w:hAnsi="Book Antiqua"/>
          <w:color w:val="222222"/>
          <w:sz w:val="28"/>
          <w:szCs w:val="28"/>
        </w:rPr>
        <w:t>préselődve</w:t>
      </w:r>
      <w:proofErr w:type="spellEnd"/>
      <w:r w:rsidRPr="00F86AB8">
        <w:rPr>
          <w:rFonts w:ascii="Book Antiqua" w:hAnsi="Book Antiqua"/>
          <w:color w:val="222222"/>
          <w:sz w:val="28"/>
          <w:szCs w:val="28"/>
        </w:rPr>
        <w:t xml:space="preserve"> el kellett hagynia gyermekkora birodalmát. Az új ház minden szeglete taszította, félálomban kóvályogva tiltakozott a harsány és durva világ ellen, amely magába szippantva meg akarta őt semmisíteni.</w:t>
      </w:r>
    </w:p>
    <w:p w:rsidR="00F86AB8" w:rsidRPr="00F86AB8" w:rsidRDefault="00F86AB8" w:rsidP="00F86AB8">
      <w:pPr>
        <w:shd w:val="clear" w:color="auto" w:fill="FFFFFF"/>
        <w:ind w:firstLine="709"/>
        <w:jc w:val="both"/>
        <w:rPr>
          <w:rFonts w:ascii="Book Antiqua" w:hAnsi="Book Antiqua" w:cs="Calibri"/>
          <w:color w:val="222222"/>
          <w:sz w:val="28"/>
          <w:szCs w:val="28"/>
        </w:rPr>
      </w:pPr>
      <w:r w:rsidRPr="00F86AB8">
        <w:rPr>
          <w:rFonts w:ascii="Book Antiqua" w:hAnsi="Book Antiqua"/>
          <w:color w:val="222222"/>
          <w:sz w:val="28"/>
          <w:szCs w:val="28"/>
        </w:rPr>
        <w:t xml:space="preserve">Jolsvai András a párhuzamosan futó, múlt és jelen között vibráló személyes sorsok mellett remekül festi meg a miliőt is: az elhallgatások és színlelések világát, ahol mindenki mindent tudott a másikról, erős atmoszférával hozza testközelbe a talajvesztett kispolgárságot, a </w:t>
      </w:r>
      <w:r w:rsidRPr="00F86AB8">
        <w:rPr>
          <w:rFonts w:ascii="Book Antiqua" w:hAnsi="Book Antiqua"/>
          <w:color w:val="222222"/>
          <w:sz w:val="28"/>
          <w:szCs w:val="28"/>
        </w:rPr>
        <w:lastRenderedPageBreak/>
        <w:t>hajszálvékony zsúrkenyér, a hígított málnaszörp és a horgolt terítőkkel eltakart szegénység mindent átható szégyenét. Teszi mindezt azzal a finom humorral és együttérző iróniával, amely a </w:t>
      </w:r>
      <w:r w:rsidRPr="00F86AB8">
        <w:rPr>
          <w:rFonts w:ascii="Book Antiqua" w:hAnsi="Book Antiqua"/>
          <w:i/>
          <w:iCs/>
          <w:color w:val="222222"/>
          <w:sz w:val="28"/>
          <w:szCs w:val="28"/>
        </w:rPr>
        <w:t>Márton Irma tévedése</w:t>
      </w:r>
      <w:r w:rsidRPr="00F86AB8">
        <w:rPr>
          <w:rFonts w:ascii="Book Antiqua" w:hAnsi="Book Antiqua"/>
          <w:color w:val="222222"/>
          <w:sz w:val="28"/>
          <w:szCs w:val="28"/>
        </w:rPr>
        <w:t> című regénynek utánozhatatlan ízt és hangulatot kölcsönöz.  </w:t>
      </w:r>
    </w:p>
    <w:p w:rsidR="00D17CA3" w:rsidRDefault="00D17CA3" w:rsidP="00F86AB8">
      <w:pPr>
        <w:ind w:firstLine="709"/>
        <w:rPr>
          <w:rFonts w:ascii="Book Antiqua" w:hAnsi="Book Antiqua"/>
          <w:sz w:val="28"/>
          <w:szCs w:val="28"/>
        </w:rPr>
      </w:pPr>
    </w:p>
    <w:p w:rsidR="00F86AB8" w:rsidRDefault="00F86AB8" w:rsidP="00457D92">
      <w:pPr>
        <w:spacing w:after="120"/>
        <w:ind w:left="2689" w:firstLine="851"/>
        <w:jc w:val="both"/>
        <w:rPr>
          <w:rFonts w:ascii="Book Antiqua" w:hAnsi="Book Antiqua"/>
          <w:i/>
          <w:iCs/>
          <w:spacing w:val="-6"/>
          <w:sz w:val="28"/>
          <w:szCs w:val="28"/>
        </w:rPr>
      </w:pPr>
      <w:r w:rsidRPr="00F86AB8">
        <w:rPr>
          <w:rFonts w:ascii="Book Antiqua" w:hAnsi="Book Antiqua"/>
          <w:i/>
          <w:iCs/>
          <w:spacing w:val="-6"/>
          <w:sz w:val="28"/>
          <w:szCs w:val="28"/>
        </w:rPr>
        <w:t>Jolsvai András: Márton Irma tévedése</w:t>
      </w:r>
    </w:p>
    <w:p w:rsidR="00F86AB8" w:rsidRPr="00F86AB8" w:rsidRDefault="00F86AB8" w:rsidP="00F86AB8">
      <w:pPr>
        <w:ind w:left="2689" w:firstLine="851"/>
        <w:jc w:val="both"/>
        <w:rPr>
          <w:rFonts w:ascii="Book Antiqua" w:hAnsi="Book Antiqua"/>
          <w:i/>
          <w:iCs/>
          <w:spacing w:val="-6"/>
          <w:sz w:val="28"/>
          <w:szCs w:val="28"/>
        </w:rPr>
      </w:pPr>
      <w:proofErr w:type="spellStart"/>
      <w:r>
        <w:rPr>
          <w:rFonts w:ascii="Book Antiqua" w:hAnsi="Book Antiqua"/>
          <w:i/>
          <w:iCs/>
          <w:spacing w:val="-6"/>
          <w:sz w:val="28"/>
          <w:szCs w:val="28"/>
        </w:rPr>
        <w:t>Kalligram</w:t>
      </w:r>
      <w:proofErr w:type="spellEnd"/>
      <w:r>
        <w:rPr>
          <w:rFonts w:ascii="Book Antiqua" w:hAnsi="Book Antiqua"/>
          <w:i/>
          <w:iCs/>
          <w:spacing w:val="-6"/>
          <w:sz w:val="28"/>
          <w:szCs w:val="28"/>
        </w:rPr>
        <w:t xml:space="preserve"> Kiadó, 2021.</w:t>
      </w:r>
    </w:p>
    <w:p w:rsidR="00507D47" w:rsidRDefault="00507D47" w:rsidP="00F86AB8">
      <w:pPr>
        <w:ind w:firstLine="709"/>
        <w:rPr>
          <w:rFonts w:ascii="Book Antiqua" w:hAnsi="Book Antiqua"/>
          <w:sz w:val="28"/>
          <w:szCs w:val="28"/>
        </w:rPr>
      </w:pPr>
    </w:p>
    <w:p w:rsidR="00F86AB8" w:rsidRPr="00F86AB8" w:rsidRDefault="00507D47" w:rsidP="00F86AB8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(A könyv méltatására még visszatérünk)</w:t>
      </w:r>
      <w:bookmarkStart w:id="0" w:name="_GoBack"/>
      <w:bookmarkEnd w:id="0"/>
    </w:p>
    <w:sectPr w:rsidR="00F86AB8" w:rsidRPr="00F86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B8"/>
    <w:rsid w:val="00457D92"/>
    <w:rsid w:val="00507D47"/>
    <w:rsid w:val="009D35CE"/>
    <w:rsid w:val="00A14EFC"/>
    <w:rsid w:val="00D17CA3"/>
    <w:rsid w:val="00F8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0887"/>
  <w15:chartTrackingRefBased/>
  <w15:docId w15:val="{1DC3B10F-4294-48C9-ACE5-BD3266FA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Otthon</cp:lastModifiedBy>
  <cp:revision>2</cp:revision>
  <dcterms:created xsi:type="dcterms:W3CDTF">2021-12-03T15:23:00Z</dcterms:created>
  <dcterms:modified xsi:type="dcterms:W3CDTF">2021-12-03T15:23:00Z</dcterms:modified>
</cp:coreProperties>
</file>