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92" w:rsidRPr="00D90392" w:rsidRDefault="00D90392" w:rsidP="00D90392">
      <w:pPr>
        <w:tabs>
          <w:tab w:val="left" w:pos="3828"/>
        </w:tabs>
        <w:spacing w:after="0" w:line="240" w:lineRule="auto"/>
        <w:jc w:val="center"/>
        <w:rPr>
          <w:rFonts w:ascii="Book Antiqua" w:hAnsi="Book Antiqua"/>
          <w:i/>
          <w:sz w:val="40"/>
          <w:szCs w:val="40"/>
        </w:rPr>
      </w:pPr>
      <w:r w:rsidRPr="00D90392">
        <w:rPr>
          <w:rFonts w:ascii="Book Antiqua" w:hAnsi="Book Antiqua"/>
          <w:i/>
          <w:sz w:val="40"/>
          <w:szCs w:val="40"/>
        </w:rPr>
        <w:t>Baranyi Ferenc</w:t>
      </w:r>
      <w:r>
        <w:rPr>
          <w:rFonts w:ascii="Book Antiqua" w:hAnsi="Book Antiqua"/>
          <w:i/>
          <w:sz w:val="40"/>
          <w:szCs w:val="40"/>
        </w:rPr>
        <w:t xml:space="preserve"> 85</w:t>
      </w:r>
      <w:bookmarkStart w:id="0" w:name="_GoBack"/>
      <w:bookmarkEnd w:id="0"/>
    </w:p>
    <w:p w:rsidR="00D90392" w:rsidRDefault="00D90392" w:rsidP="000C4C6D">
      <w:pPr>
        <w:tabs>
          <w:tab w:val="left" w:pos="3828"/>
        </w:tabs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</w:p>
    <w:p w:rsidR="00D131C0" w:rsidRPr="00D131C0" w:rsidRDefault="00D131C0" w:rsidP="000C4C6D">
      <w:pPr>
        <w:tabs>
          <w:tab w:val="left" w:pos="3828"/>
        </w:tabs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D131C0">
        <w:rPr>
          <w:rFonts w:ascii="Book Antiqua" w:hAnsi="Book Antiqua"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840865" cy="2400300"/>
            <wp:effectExtent l="0" t="0" r="6985" b="0"/>
            <wp:wrapSquare wrapText="bothSides"/>
            <wp:docPr id="1" name="Kép 1" descr="C:\Users\Otthon\Desktop\40. közlés\képek\baranyi\baranyi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baranyi\baranyif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1C0">
        <w:rPr>
          <w:rFonts w:ascii="Book Antiqua" w:hAnsi="Book Antiqua"/>
          <w:i/>
          <w:sz w:val="28"/>
          <w:szCs w:val="28"/>
        </w:rPr>
        <w:t>Köszöntjük a költőt. Sokoldalú tevékenysége mellől – sok fiatalt megszólító szerelmi lírája, mű</w:t>
      </w:r>
      <w:r>
        <w:rPr>
          <w:rFonts w:ascii="Book Antiqua" w:hAnsi="Book Antiqua"/>
          <w:i/>
          <w:sz w:val="28"/>
          <w:szCs w:val="28"/>
        </w:rPr>
        <w:t>-</w:t>
      </w:r>
      <w:r w:rsidRPr="00D131C0">
        <w:rPr>
          <w:rFonts w:ascii="Book Antiqua" w:hAnsi="Book Antiqua"/>
          <w:i/>
          <w:sz w:val="28"/>
          <w:szCs w:val="28"/>
        </w:rPr>
        <w:t xml:space="preserve">fordítói, opera-librettói, televíziós műsorai, </w:t>
      </w:r>
      <w:proofErr w:type="spellStart"/>
      <w:r w:rsidRPr="00D131C0">
        <w:rPr>
          <w:rFonts w:ascii="Book Antiqua" w:hAnsi="Book Antiqua"/>
          <w:i/>
          <w:sz w:val="28"/>
          <w:szCs w:val="28"/>
        </w:rPr>
        <w:t>szerkesz</w:t>
      </w:r>
      <w:proofErr w:type="spellEnd"/>
      <w:r>
        <w:rPr>
          <w:rFonts w:ascii="Book Antiqua" w:hAnsi="Book Antiqua"/>
          <w:i/>
          <w:sz w:val="28"/>
          <w:szCs w:val="28"/>
        </w:rPr>
        <w:t>-</w:t>
      </w:r>
      <w:r w:rsidRPr="00D131C0">
        <w:rPr>
          <w:rFonts w:ascii="Book Antiqua" w:hAnsi="Book Antiqua"/>
          <w:i/>
          <w:sz w:val="28"/>
          <w:szCs w:val="28"/>
        </w:rPr>
        <w:t>tői és más tevékenysége mellől idézve azt a szolgála</w:t>
      </w:r>
      <w:r>
        <w:rPr>
          <w:rFonts w:ascii="Book Antiqua" w:hAnsi="Book Antiqua"/>
          <w:i/>
          <w:sz w:val="28"/>
          <w:szCs w:val="28"/>
        </w:rPr>
        <w:t>-</w:t>
      </w:r>
      <w:r w:rsidRPr="00D131C0">
        <w:rPr>
          <w:rFonts w:ascii="Book Antiqua" w:hAnsi="Book Antiqua"/>
          <w:i/>
          <w:sz w:val="28"/>
          <w:szCs w:val="28"/>
        </w:rPr>
        <w:t>tát, amellyel a régi Új Írásban megmutatkozott, vitákat, viharokat keltve, s máig vállalva: közösségi, politikai, szó</w:t>
      </w:r>
      <w:r>
        <w:rPr>
          <w:rFonts w:ascii="Book Antiqua" w:hAnsi="Book Antiqua"/>
          <w:i/>
          <w:sz w:val="28"/>
          <w:szCs w:val="28"/>
        </w:rPr>
        <w:t>-</w:t>
      </w:r>
      <w:r w:rsidRPr="00D131C0">
        <w:rPr>
          <w:rFonts w:ascii="Book Antiqua" w:hAnsi="Book Antiqua"/>
          <w:i/>
          <w:sz w:val="28"/>
          <w:szCs w:val="28"/>
        </w:rPr>
        <w:t xml:space="preserve">szólói hitvallását. Amit az Új Írás hajnalán megpendített, majd jó hat évtizeddel később is vállalt, a Tekintetben, és nálunk, az </w:t>
      </w:r>
      <w:r w:rsidRPr="00D131C0">
        <w:rPr>
          <w:rFonts w:ascii="Book Antiqua" w:hAnsi="Book Antiqua"/>
          <w:sz w:val="28"/>
          <w:szCs w:val="28"/>
        </w:rPr>
        <w:t>ujiras.hu</w:t>
      </w:r>
      <w:r w:rsidRPr="00D131C0">
        <w:rPr>
          <w:rFonts w:ascii="Book Antiqua" w:hAnsi="Book Antiqua"/>
          <w:i/>
          <w:sz w:val="28"/>
          <w:szCs w:val="28"/>
        </w:rPr>
        <w:t>-</w:t>
      </w:r>
      <w:proofErr w:type="spellStart"/>
      <w:r w:rsidRPr="00D131C0">
        <w:rPr>
          <w:rFonts w:ascii="Book Antiqua" w:hAnsi="Book Antiqua"/>
          <w:i/>
          <w:sz w:val="28"/>
          <w:szCs w:val="28"/>
        </w:rPr>
        <w:t>ban</w:t>
      </w:r>
      <w:proofErr w:type="spellEnd"/>
      <w:r w:rsidRPr="00D131C0">
        <w:rPr>
          <w:rFonts w:ascii="Book Antiqua" w:hAnsi="Book Antiqua"/>
          <w:i/>
          <w:sz w:val="28"/>
          <w:szCs w:val="28"/>
        </w:rPr>
        <w:t xml:space="preserve">. </w:t>
      </w:r>
      <w:r w:rsidR="000C4C6D">
        <w:rPr>
          <w:rFonts w:ascii="Book Antiqua" w:hAnsi="Book Antiqua"/>
          <w:i/>
          <w:sz w:val="28"/>
          <w:szCs w:val="28"/>
        </w:rPr>
        <w:tab/>
      </w:r>
      <w:r w:rsidRPr="00D131C0">
        <w:rPr>
          <w:rFonts w:ascii="Book Antiqua" w:hAnsi="Book Antiqua"/>
          <w:i/>
          <w:sz w:val="28"/>
          <w:szCs w:val="28"/>
        </w:rPr>
        <w:t xml:space="preserve">Végül közöljük azt a </w:t>
      </w:r>
      <w:proofErr w:type="spellStart"/>
      <w:r w:rsidRPr="00D131C0">
        <w:rPr>
          <w:rFonts w:ascii="Book Antiqua" w:hAnsi="Book Antiqua"/>
          <w:i/>
          <w:sz w:val="28"/>
          <w:szCs w:val="28"/>
        </w:rPr>
        <w:t>laudációt</w:t>
      </w:r>
      <w:proofErr w:type="spellEnd"/>
      <w:r w:rsidRPr="00D131C0">
        <w:rPr>
          <w:rFonts w:ascii="Book Antiqua" w:hAnsi="Book Antiqua"/>
          <w:i/>
          <w:sz w:val="28"/>
          <w:szCs w:val="28"/>
        </w:rPr>
        <w:t>, amellyel Juhász Ferenc illette őt egy korábbi ünnepen.</w:t>
      </w:r>
    </w:p>
    <w:p w:rsidR="00D131C0" w:rsidRDefault="00D90392" w:rsidP="000C4C6D">
      <w:pPr>
        <w:pStyle w:val="fofejezet"/>
        <w:tabs>
          <w:tab w:val="left" w:pos="3686"/>
        </w:tabs>
        <w:spacing w:before="0" w:beforeAutospacing="0" w:after="0" w:afterAutospacing="0" w:line="360" w:lineRule="auto"/>
        <w:ind w:left="482" w:right="482" w:hanging="482"/>
        <w:rPr>
          <w:rFonts w:ascii="Book Antiqua" w:hAnsi="Book Antiqua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B39D5" wp14:editId="03E65821">
                <wp:simplePos x="0" y="0"/>
                <wp:positionH relativeFrom="column">
                  <wp:posOffset>3967480</wp:posOffset>
                </wp:positionH>
                <wp:positionV relativeFrom="paragraph">
                  <wp:posOffset>5794375</wp:posOffset>
                </wp:positionV>
                <wp:extent cx="1438275" cy="190500"/>
                <wp:effectExtent l="0" t="0" r="9525" b="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31C0" w:rsidRPr="00D131C0" w:rsidRDefault="00D131C0" w:rsidP="00D131C0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131C0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Új Írás, 1962. július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B39D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12.4pt;margin-top:456.25pt;width:113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" stroked="f">
                <v:textbox inset="0,0,0,0">
                  <w:txbxContent>
                    <w:p w:rsidR="00D131C0" w:rsidRPr="00D131C0" w:rsidRDefault="00D131C0" w:rsidP="00D131C0">
                      <w:pPr>
                        <w:pStyle w:val="Kpalrs"/>
                        <w:rPr>
                          <w:rFonts w:ascii="Book Antiqua" w:hAnsi="Book Antiqu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</w:t>
                      </w:r>
                      <w:r w:rsidRPr="00D131C0">
                        <w:rPr>
                          <w:rFonts w:ascii="Book Antiqua" w:hAnsi="Book Antiqua"/>
                          <w:sz w:val="24"/>
                          <w:szCs w:val="24"/>
                        </w:rPr>
                        <w:t>Új Írás, 1962. július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829">
        <w:rPr>
          <w:noProof/>
        </w:rPr>
        <w:drawing>
          <wp:anchor distT="0" distB="0" distL="114300" distR="114300" simplePos="0" relativeHeight="251667456" behindDoc="0" locked="0" layoutInCell="1" allowOverlap="1" wp14:anchorId="5476DAE7" wp14:editId="6EB8B1B2">
            <wp:simplePos x="0" y="0"/>
            <wp:positionH relativeFrom="column">
              <wp:posOffset>576580</wp:posOffset>
            </wp:positionH>
            <wp:positionV relativeFrom="paragraph">
              <wp:posOffset>526415</wp:posOffset>
            </wp:positionV>
            <wp:extent cx="4902835" cy="5543550"/>
            <wp:effectExtent l="0" t="0" r="0" b="0"/>
            <wp:wrapSquare wrapText="bothSides"/>
            <wp:docPr id="2" name="Kép 2" descr="C:\Users\Otthon\Desktop\40. közlés\baranyi\baranyiBeolvasott_202201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baranyi\baranyiBeolvasott_20220128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t="2294" r="11983" b="34117"/>
                    <a:stretch/>
                  </pic:blipFill>
                  <pic:spPr bwMode="auto">
                    <a:xfrm>
                      <a:off x="0" y="0"/>
                      <a:ext cx="490283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6D" w:rsidRDefault="000C4C6D" w:rsidP="00C256F0">
      <w:pPr>
        <w:spacing w:after="0" w:line="240" w:lineRule="auto"/>
        <w:ind w:firstLine="3686"/>
        <w:rPr>
          <w:rFonts w:ascii="Book Antiqua" w:hAnsi="Book Antiqua"/>
          <w:i/>
          <w:sz w:val="28"/>
          <w:szCs w:val="28"/>
        </w:rPr>
      </w:pPr>
    </w:p>
    <w:p w:rsidR="000C4C6D" w:rsidRDefault="000C4C6D" w:rsidP="000C4C6D">
      <w:pPr>
        <w:ind w:firstLine="1418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Baranyi Ferenc</w:t>
      </w:r>
    </w:p>
    <w:p w:rsidR="000C4C6D" w:rsidRDefault="000C4C6D" w:rsidP="000C4C6D">
      <w:pPr>
        <w:ind w:firstLine="1418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Ne hagyja az Isten</w:t>
      </w:r>
    </w:p>
    <w:p w:rsidR="000C4C6D" w:rsidRDefault="000C4C6D" w:rsidP="000C4C6D">
      <w:pPr>
        <w:spacing w:before="120" w:after="0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Már nem vetem meg. Már csak szánom őket.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megvásárolt együttműködőket,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megfélemlített hunyászkodókat,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lankadatlan </w:t>
      </w:r>
      <w:proofErr w:type="spellStart"/>
      <w:r>
        <w:rPr>
          <w:rFonts w:ascii="Book Antiqua" w:hAnsi="Book Antiqua"/>
          <w:sz w:val="28"/>
          <w:szCs w:val="28"/>
        </w:rPr>
        <w:t>buzgalmú</w:t>
      </w:r>
      <w:proofErr w:type="spellEnd"/>
      <w:r>
        <w:rPr>
          <w:rFonts w:ascii="Book Antiqua" w:hAnsi="Book Antiqua"/>
          <w:sz w:val="28"/>
          <w:szCs w:val="28"/>
        </w:rPr>
        <w:t xml:space="preserve"> nyalókat.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Szánom őket, mivel infláció van: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harminc</w:t>
      </w:r>
      <w:proofErr w:type="gramEnd"/>
      <w:r>
        <w:rPr>
          <w:rFonts w:ascii="Book Antiqua" w:hAnsi="Book Antiqua"/>
          <w:sz w:val="28"/>
          <w:szCs w:val="28"/>
        </w:rPr>
        <w:t xml:space="preserve"> ezüst nem összeg euróban,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megfélemlítők is berezelnek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szaros hátsón </w:t>
      </w:r>
      <w:proofErr w:type="spellStart"/>
      <w:r>
        <w:rPr>
          <w:rFonts w:ascii="Book Antiqua" w:hAnsi="Book Antiqua"/>
          <w:sz w:val="28"/>
          <w:szCs w:val="28"/>
        </w:rPr>
        <w:t>kisiklanak</w:t>
      </w:r>
      <w:proofErr w:type="spellEnd"/>
      <w:r>
        <w:rPr>
          <w:rFonts w:ascii="Book Antiqua" w:hAnsi="Book Antiqua"/>
          <w:sz w:val="28"/>
          <w:szCs w:val="28"/>
        </w:rPr>
        <w:t xml:space="preserve"> a nyelvek.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megvetés nem mindig megalázás,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dacot</w:t>
      </w:r>
      <w:proofErr w:type="gramEnd"/>
      <w:r>
        <w:rPr>
          <w:rFonts w:ascii="Book Antiqua" w:hAnsi="Book Antiqua"/>
          <w:sz w:val="28"/>
          <w:szCs w:val="28"/>
        </w:rPr>
        <w:t xml:space="preserve"> szülhet, a rosszért hős kiállást,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de</w:t>
      </w:r>
      <w:proofErr w:type="gramEnd"/>
      <w:r>
        <w:rPr>
          <w:rFonts w:ascii="Book Antiqua" w:hAnsi="Book Antiqua"/>
          <w:sz w:val="28"/>
          <w:szCs w:val="28"/>
        </w:rPr>
        <w:t xml:space="preserve"> megbélyegzett lesz szánalomtól,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ki</w:t>
      </w:r>
      <w:proofErr w:type="gramEnd"/>
      <w:r>
        <w:rPr>
          <w:rFonts w:ascii="Book Antiqua" w:hAnsi="Book Antiqua"/>
          <w:sz w:val="28"/>
          <w:szCs w:val="28"/>
        </w:rPr>
        <w:t xml:space="preserve"> hitványságát mentegetve hódol.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Elkeserít az elprédált jövendő,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túl</w:t>
      </w:r>
      <w:proofErr w:type="gramEnd"/>
      <w:r>
        <w:rPr>
          <w:rFonts w:ascii="Book Antiqua" w:hAnsi="Book Antiqua"/>
          <w:sz w:val="28"/>
          <w:szCs w:val="28"/>
        </w:rPr>
        <w:t xml:space="preserve"> sok a szánandó, a megvetendő,</w:t>
      </w:r>
    </w:p>
    <w:p w:rsidR="000C4C6D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én</w:t>
      </w:r>
      <w:proofErr w:type="gramEnd"/>
      <w:r>
        <w:rPr>
          <w:rFonts w:ascii="Book Antiqua" w:hAnsi="Book Antiqua"/>
          <w:sz w:val="28"/>
          <w:szCs w:val="28"/>
        </w:rPr>
        <w:t xml:space="preserve"> már az Úristent csak arra kérem: </w:t>
      </w:r>
    </w:p>
    <w:p w:rsidR="000C4C6D" w:rsidRPr="001B2352" w:rsidRDefault="000C4C6D" w:rsidP="000C4C6D">
      <w:pPr>
        <w:spacing w:after="0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</w:t>
      </w:r>
      <w:proofErr w:type="gramEnd"/>
      <w:r>
        <w:rPr>
          <w:rFonts w:ascii="Book Antiqua" w:hAnsi="Book Antiqua"/>
          <w:sz w:val="28"/>
          <w:szCs w:val="28"/>
        </w:rPr>
        <w:t xml:space="preserve"> hagyja, hogy </w:t>
      </w:r>
      <w:proofErr w:type="spellStart"/>
      <w:r>
        <w:rPr>
          <w:rFonts w:ascii="Book Antiqua" w:hAnsi="Book Antiqua"/>
          <w:sz w:val="28"/>
          <w:szCs w:val="28"/>
        </w:rPr>
        <w:t>megútáljam</w:t>
      </w:r>
      <w:proofErr w:type="spellEnd"/>
      <w:r>
        <w:rPr>
          <w:rFonts w:ascii="Book Antiqua" w:hAnsi="Book Antiqua"/>
          <w:sz w:val="28"/>
          <w:szCs w:val="28"/>
        </w:rPr>
        <w:t xml:space="preserve"> a népem.</w:t>
      </w:r>
    </w:p>
    <w:p w:rsidR="00D131C0" w:rsidRDefault="000C4C6D" w:rsidP="00C256F0">
      <w:pPr>
        <w:spacing w:after="0" w:line="240" w:lineRule="auto"/>
        <w:ind w:firstLine="3686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</w:t>
      </w:r>
    </w:p>
    <w:p w:rsidR="000C4C6D" w:rsidRDefault="000C4C6D" w:rsidP="00C256F0">
      <w:pPr>
        <w:spacing w:after="0" w:line="240" w:lineRule="auto"/>
        <w:ind w:firstLine="3686"/>
        <w:rPr>
          <w:rFonts w:ascii="Book Antiqua" w:hAnsi="Book Antiqua"/>
          <w:i/>
          <w:sz w:val="28"/>
          <w:szCs w:val="28"/>
        </w:rPr>
      </w:pPr>
    </w:p>
    <w:p w:rsidR="000C4C6D" w:rsidRPr="00B21ABA" w:rsidRDefault="000C4C6D" w:rsidP="000C4C6D">
      <w:pPr>
        <w:pStyle w:val="fofejezet"/>
        <w:spacing w:before="0" w:beforeAutospacing="0" w:after="0" w:afterAutospacing="0" w:line="360" w:lineRule="auto"/>
        <w:ind w:left="482" w:right="482" w:hanging="482"/>
        <w:rPr>
          <w:rFonts w:ascii="Book Antiqua" w:hAnsi="Book Antiqua"/>
          <w:bCs/>
          <w:sz w:val="36"/>
          <w:szCs w:val="36"/>
        </w:rPr>
      </w:pPr>
      <w:r w:rsidRPr="00B21ABA">
        <w:rPr>
          <w:rFonts w:ascii="Book Antiqua" w:hAnsi="Book Antiqua"/>
          <w:bCs/>
          <w:sz w:val="36"/>
          <w:szCs w:val="36"/>
        </w:rPr>
        <w:t>Juhász Ferenc</w:t>
      </w:r>
    </w:p>
    <w:p w:rsidR="000C4C6D" w:rsidRDefault="000C4C6D" w:rsidP="000C4C6D">
      <w:pPr>
        <w:pStyle w:val="fejezet"/>
        <w:spacing w:before="0" w:beforeAutospacing="0" w:after="0" w:afterAutospacing="0"/>
        <w:ind w:left="480" w:right="480" w:hanging="482"/>
        <w:rPr>
          <w:rFonts w:ascii="Book Antiqua" w:hAnsi="Book Antiqua"/>
          <w:bCs/>
          <w:i/>
          <w:sz w:val="40"/>
          <w:szCs w:val="40"/>
        </w:rPr>
      </w:pPr>
      <w:r w:rsidRPr="00B21ABA">
        <w:rPr>
          <w:rFonts w:ascii="Book Antiqua" w:hAnsi="Book Antiqua"/>
          <w:bCs/>
          <w:i/>
          <w:sz w:val="40"/>
          <w:szCs w:val="40"/>
        </w:rPr>
        <w:t>Vivát, Baranyi!</w:t>
      </w:r>
    </w:p>
    <w:p w:rsidR="000C4C6D" w:rsidRPr="00B21ABA" w:rsidRDefault="000C4C6D" w:rsidP="000C4C6D">
      <w:pPr>
        <w:pStyle w:val="fejezet"/>
        <w:spacing w:before="0" w:beforeAutospacing="0" w:after="0" w:afterAutospacing="0"/>
        <w:ind w:right="480" w:firstLine="709"/>
        <w:rPr>
          <w:rFonts w:ascii="Book Antiqua" w:hAnsi="Book Antiqua"/>
          <w:bCs/>
          <w:i/>
          <w:sz w:val="40"/>
          <w:szCs w:val="40"/>
        </w:rPr>
      </w:pPr>
    </w:p>
    <w:p w:rsidR="000C4C6D" w:rsidRPr="00B21ABA" w:rsidRDefault="000C4C6D" w:rsidP="000C4C6D">
      <w:pPr>
        <w:pStyle w:val="NormlWeb"/>
        <w:spacing w:before="0" w:beforeAutospacing="0" w:after="0" w:afterAutospacing="0"/>
        <w:ind w:right="480" w:firstLine="709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…</w:t>
      </w:r>
      <w:proofErr w:type="gramEnd"/>
      <w:r w:rsidRPr="00B21ABA">
        <w:rPr>
          <w:rFonts w:ascii="Book Antiqua" w:hAnsi="Book Antiqua"/>
          <w:sz w:val="28"/>
          <w:szCs w:val="28"/>
        </w:rPr>
        <w:t>hiszen költőt ünneplünk most, </w:t>
      </w:r>
      <w:r w:rsidRPr="00B21ABA">
        <w:rPr>
          <w:rFonts w:ascii="Book Antiqua" w:hAnsi="Book Antiqua"/>
          <w:b/>
          <w:bCs/>
          <w:sz w:val="28"/>
          <w:szCs w:val="28"/>
        </w:rPr>
        <w:t>Baranyi Ferenc</w:t>
      </w:r>
      <w:r w:rsidRPr="00B21ABA">
        <w:rPr>
          <w:rFonts w:ascii="Book Antiqua" w:hAnsi="Book Antiqua"/>
          <w:sz w:val="28"/>
          <w:szCs w:val="28"/>
        </w:rPr>
        <w:t xml:space="preserve">et. Mert a </w:t>
      </w:r>
      <w:r w:rsidRPr="00C256F0">
        <w:rPr>
          <w:rFonts w:ascii="Book Antiqua" w:hAnsi="Book Antiqua"/>
          <w:spacing w:val="-6"/>
          <w:sz w:val="28"/>
          <w:szCs w:val="28"/>
        </w:rPr>
        <w:t>rendszercserével megszületett a magyar költészet lényegétől elidegenült,</w:t>
      </w:r>
      <w:r w:rsidRPr="00B21ABA">
        <w:rPr>
          <w:rFonts w:ascii="Book Antiqua" w:hAnsi="Book Antiqua"/>
          <w:sz w:val="28"/>
          <w:szCs w:val="28"/>
        </w:rPr>
        <w:t xml:space="preserve"> múlttól független esztétikai galaxis, a középszerűség és kispolgáriság pökhendi és öntelt jelenkora. Egy költőnő születésnapját dicsérő cikkben olvasom, hogy a mai, új költészet és irodalom nem vágyik szellemtörténetünk tárgyilagos és hiteles lét-örökségére, hogy „egy</w:t>
      </w:r>
      <w:r>
        <w:rPr>
          <w:rFonts w:ascii="Book Antiqua" w:hAnsi="Book Antiqua"/>
          <w:sz w:val="28"/>
          <w:szCs w:val="28"/>
        </w:rPr>
        <w:t>-</w:t>
      </w:r>
      <w:r w:rsidRPr="00B21ABA">
        <w:rPr>
          <w:rFonts w:ascii="Book Antiqua" w:hAnsi="Book Antiqua"/>
          <w:sz w:val="28"/>
          <w:szCs w:val="28"/>
        </w:rPr>
        <w:t>fajta közösségi, elkötelezett, képviseleti beszédmódot és váteszi maga</w:t>
      </w:r>
      <w:r>
        <w:rPr>
          <w:rFonts w:ascii="Book Antiqua" w:hAnsi="Book Antiqua"/>
          <w:sz w:val="28"/>
          <w:szCs w:val="28"/>
        </w:rPr>
        <w:t>-</w:t>
      </w:r>
      <w:r w:rsidRPr="00B21ABA">
        <w:rPr>
          <w:rFonts w:ascii="Book Antiqua" w:hAnsi="Book Antiqua"/>
          <w:sz w:val="28"/>
          <w:szCs w:val="28"/>
        </w:rPr>
        <w:t xml:space="preserve">tartást elutasítva, az élőbeszédhez közelítő hangú, tárgyilagosabb, </w:t>
      </w:r>
      <w:r w:rsidRPr="00B21ABA">
        <w:rPr>
          <w:rFonts w:ascii="Book Antiqua" w:hAnsi="Book Antiqua"/>
          <w:sz w:val="28"/>
          <w:szCs w:val="28"/>
        </w:rPr>
        <w:lastRenderedPageBreak/>
        <w:t>személyesebb költői nyelvben leltük örömünket”. Hát most meg</w:t>
      </w:r>
      <w:r>
        <w:rPr>
          <w:rFonts w:ascii="Book Antiqua" w:hAnsi="Book Antiqua"/>
          <w:sz w:val="28"/>
          <w:szCs w:val="28"/>
        </w:rPr>
        <w:t>-</w:t>
      </w:r>
      <w:r w:rsidRPr="00B21ABA">
        <w:rPr>
          <w:rFonts w:ascii="Book Antiqua" w:hAnsi="Book Antiqua"/>
          <w:sz w:val="28"/>
          <w:szCs w:val="28"/>
        </w:rPr>
        <w:t>kaptad </w:t>
      </w:r>
      <w:r w:rsidRPr="00B21ABA">
        <w:rPr>
          <w:rFonts w:ascii="Book Antiqua" w:hAnsi="Book Antiqua"/>
          <w:i/>
          <w:iCs/>
          <w:sz w:val="28"/>
          <w:szCs w:val="28"/>
        </w:rPr>
        <w:t>Csokonai Vitéz Mihály, Berzsenyi Dániel, Vörösmarty Mihály, Petőfi Sándor, Arany János, Vajda János, Ady Endre, Babits Mihály, Kosztolányi Dezső, József Attila, Radnóti Miklós,</w:t>
      </w:r>
      <w:r w:rsidRPr="00B21ABA">
        <w:rPr>
          <w:rFonts w:ascii="Book Antiqua" w:hAnsi="Book Antiqua"/>
          <w:sz w:val="28"/>
          <w:szCs w:val="28"/>
        </w:rPr>
        <w:t xml:space="preserve"> és mind, ti utánuk </w:t>
      </w:r>
      <w:proofErr w:type="spellStart"/>
      <w:r w:rsidRPr="00B21ABA">
        <w:rPr>
          <w:rFonts w:ascii="Book Antiqua" w:hAnsi="Book Antiqua"/>
          <w:sz w:val="28"/>
          <w:szCs w:val="28"/>
        </w:rPr>
        <w:t>kö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B21ABA">
        <w:rPr>
          <w:rFonts w:ascii="Book Antiqua" w:hAnsi="Book Antiqua"/>
          <w:sz w:val="28"/>
          <w:szCs w:val="28"/>
        </w:rPr>
        <w:t>vetkezők. Boldog világ! Elbutított ifjúság, számítógépernyőhöz ragadt ezerszer harminc légyszemű ifjúság!</w:t>
      </w:r>
    </w:p>
    <w:p w:rsidR="000C4C6D" w:rsidRPr="00B21ABA" w:rsidRDefault="000C4C6D" w:rsidP="000C4C6D">
      <w:pPr>
        <w:pStyle w:val="NormlWeb"/>
        <w:spacing w:before="0" w:beforeAutospacing="0" w:after="0" w:afterAutospacing="0"/>
        <w:ind w:right="480"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21ABA">
        <w:rPr>
          <w:rFonts w:ascii="Book Antiqua" w:hAnsi="Book Antiqua"/>
          <w:sz w:val="28"/>
          <w:szCs w:val="28"/>
        </w:rPr>
        <w:t xml:space="preserve">Én most </w:t>
      </w:r>
      <w:proofErr w:type="spellStart"/>
      <w:r w:rsidRPr="00B21ABA">
        <w:rPr>
          <w:rFonts w:ascii="Book Antiqua" w:hAnsi="Book Antiqua"/>
          <w:sz w:val="28"/>
          <w:szCs w:val="28"/>
        </w:rPr>
        <w:t>újraolvastam</w:t>
      </w:r>
      <w:proofErr w:type="spellEnd"/>
      <w:r w:rsidRPr="00B21ABA">
        <w:rPr>
          <w:rFonts w:ascii="Book Antiqua" w:hAnsi="Book Antiqua"/>
          <w:sz w:val="28"/>
          <w:szCs w:val="28"/>
        </w:rPr>
        <w:t xml:space="preserve"> Baranyi Ferenc műveit, és sehol nem látom a fönti elidegenedést (de a világlírában sem!), nem látok váteszi magatartást, képviseleti beszédmódot, csak igazi jó verseket látok, szép és emberi költészetet, szerelmet, örömöt, vágyódást, hűséget az elesettekhez, tisztességet az emberségben és semmi cinizmust, hülyülést, </w:t>
      </w:r>
      <w:proofErr w:type="spellStart"/>
      <w:r w:rsidRPr="00B21ABA">
        <w:rPr>
          <w:rFonts w:ascii="Book Antiqua" w:hAnsi="Book Antiqua"/>
          <w:sz w:val="28"/>
          <w:szCs w:val="28"/>
        </w:rPr>
        <w:t>balficamosságot</w:t>
      </w:r>
      <w:proofErr w:type="spellEnd"/>
      <w:r w:rsidRPr="00B21ABA">
        <w:rPr>
          <w:rFonts w:ascii="Book Antiqua" w:hAnsi="Book Antiqua"/>
          <w:sz w:val="28"/>
          <w:szCs w:val="28"/>
        </w:rPr>
        <w:t xml:space="preserve">, csak ámulatot látok, a világ </w:t>
      </w:r>
      <w:proofErr w:type="spellStart"/>
      <w:r w:rsidRPr="00B21ABA">
        <w:rPr>
          <w:rFonts w:ascii="Book Antiqua" w:hAnsi="Book Antiqua"/>
          <w:sz w:val="28"/>
          <w:szCs w:val="28"/>
        </w:rPr>
        <w:t>összlétének</w:t>
      </w:r>
      <w:proofErr w:type="spellEnd"/>
      <w:r w:rsidRPr="00B21ABA">
        <w:rPr>
          <w:rFonts w:ascii="Book Antiqua" w:hAnsi="Book Antiqua"/>
          <w:sz w:val="28"/>
          <w:szCs w:val="28"/>
        </w:rPr>
        <w:t xml:space="preserve"> örömét és gyász-súlyát, a megmaradás-vágyat, a haláltudat kegyetlen kegyelmét, az embertudat emberkötelességét olvasom, a hűséget a hűségesekhez.</w:t>
      </w:r>
      <w:proofErr w:type="gramEnd"/>
      <w:r w:rsidRPr="00B21ABA">
        <w:rPr>
          <w:rFonts w:ascii="Book Antiqua" w:hAnsi="Book Antiqua"/>
          <w:sz w:val="28"/>
          <w:szCs w:val="28"/>
        </w:rPr>
        <w:t xml:space="preserve"> Legyen ennyi is elég ezen az angyal-előtti, ördögtelen ünnepen! Dolgozz még, ne hagyd magad és ne legyen hajnalod sose keserű, mint a csalánlevél-tea, amit lázunkra főzött anyánk. Az áldott szegény Mama.</w:t>
      </w:r>
    </w:p>
    <w:p w:rsidR="000C4C6D" w:rsidRPr="000C4C6D" w:rsidRDefault="000C4C6D" w:rsidP="000C4C6D">
      <w:pPr>
        <w:pStyle w:val="NormlWeb"/>
        <w:spacing w:before="0" w:beforeAutospacing="0" w:after="0" w:afterAutospacing="0"/>
        <w:ind w:right="480" w:firstLine="709"/>
        <w:jc w:val="both"/>
        <w:rPr>
          <w:rFonts w:ascii="Book Antiqua" w:hAnsi="Book Antiqua"/>
          <w:sz w:val="28"/>
          <w:szCs w:val="28"/>
        </w:rPr>
      </w:pPr>
      <w:r w:rsidRPr="00B21ABA">
        <w:rPr>
          <w:rFonts w:ascii="Book Antiqua" w:hAnsi="Book Antiqua"/>
          <w:sz w:val="28"/>
          <w:szCs w:val="28"/>
        </w:rPr>
        <w:t>Vivát, Barátom! Vivát, Baranyi!</w:t>
      </w:r>
    </w:p>
    <w:p w:rsidR="000C4C6D" w:rsidRDefault="000C4C6D" w:rsidP="000C4C6D">
      <w:pPr>
        <w:spacing w:before="120" w:after="0" w:line="240" w:lineRule="auto"/>
        <w:ind w:firstLine="3686"/>
        <w:rPr>
          <w:rFonts w:ascii="Book Antiqua" w:hAnsi="Book Antiqua"/>
          <w:i/>
          <w:sz w:val="28"/>
          <w:szCs w:val="28"/>
        </w:rPr>
      </w:pPr>
      <w:r w:rsidRPr="00C256F0">
        <w:rPr>
          <w:rFonts w:ascii="Book Antiqua" w:hAnsi="Book Antiqua"/>
          <w:i/>
          <w:sz w:val="28"/>
          <w:szCs w:val="28"/>
        </w:rPr>
        <w:t xml:space="preserve">Megjelent: </w:t>
      </w:r>
      <w:r>
        <w:rPr>
          <w:rFonts w:ascii="Book Antiqua" w:hAnsi="Book Antiqua"/>
          <w:i/>
          <w:sz w:val="28"/>
          <w:szCs w:val="28"/>
        </w:rPr>
        <w:t xml:space="preserve">Juhász Ferenc: A végtelen </w:t>
      </w:r>
      <w:proofErr w:type="gramStart"/>
      <w:r>
        <w:rPr>
          <w:rFonts w:ascii="Book Antiqua" w:hAnsi="Book Antiqua"/>
          <w:i/>
          <w:sz w:val="28"/>
          <w:szCs w:val="28"/>
        </w:rPr>
        <w:t>tükre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</w:t>
      </w:r>
      <w:r w:rsidRPr="00C256F0">
        <w:rPr>
          <w:rFonts w:ascii="Book Antiqua" w:hAnsi="Book Antiqua"/>
          <w:i/>
          <w:sz w:val="28"/>
          <w:szCs w:val="28"/>
        </w:rPr>
        <w:t>Kossuth</w:t>
      </w:r>
      <w:proofErr w:type="gramEnd"/>
      <w:r w:rsidRPr="00C256F0">
        <w:rPr>
          <w:rFonts w:ascii="Book Antiqua" w:hAnsi="Book Antiqua"/>
          <w:i/>
          <w:sz w:val="28"/>
          <w:szCs w:val="28"/>
        </w:rPr>
        <w:t xml:space="preserve"> Kiadó, 2015. </w:t>
      </w:r>
    </w:p>
    <w:p w:rsidR="000C4C6D" w:rsidRPr="00C256F0" w:rsidRDefault="000C4C6D" w:rsidP="00C256F0">
      <w:pPr>
        <w:spacing w:after="0" w:line="240" w:lineRule="auto"/>
        <w:ind w:firstLine="3686"/>
        <w:rPr>
          <w:rFonts w:ascii="Book Antiqua" w:hAnsi="Book Antiqua"/>
          <w:i/>
          <w:sz w:val="28"/>
          <w:szCs w:val="28"/>
        </w:rPr>
      </w:pPr>
    </w:p>
    <w:sectPr w:rsidR="000C4C6D" w:rsidRPr="00C256F0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60" w:rsidRDefault="00F06560" w:rsidP="000C4C6D">
      <w:pPr>
        <w:spacing w:after="0" w:line="240" w:lineRule="auto"/>
      </w:pPr>
      <w:r>
        <w:separator/>
      </w:r>
    </w:p>
  </w:endnote>
  <w:endnote w:type="continuationSeparator" w:id="0">
    <w:p w:rsidR="00F06560" w:rsidRDefault="00F06560" w:rsidP="000C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60" w:rsidRDefault="00F06560" w:rsidP="000C4C6D">
      <w:pPr>
        <w:spacing w:after="0" w:line="240" w:lineRule="auto"/>
      </w:pPr>
      <w:r>
        <w:separator/>
      </w:r>
    </w:p>
  </w:footnote>
  <w:footnote w:type="continuationSeparator" w:id="0">
    <w:p w:rsidR="00F06560" w:rsidRDefault="00F06560" w:rsidP="000C4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A"/>
    <w:rsid w:val="000C4C6D"/>
    <w:rsid w:val="001E43DE"/>
    <w:rsid w:val="00204A14"/>
    <w:rsid w:val="00251D5B"/>
    <w:rsid w:val="002B6EBD"/>
    <w:rsid w:val="004038FA"/>
    <w:rsid w:val="004E778A"/>
    <w:rsid w:val="00752D12"/>
    <w:rsid w:val="00B21ABA"/>
    <w:rsid w:val="00B249F5"/>
    <w:rsid w:val="00C256F0"/>
    <w:rsid w:val="00D131C0"/>
    <w:rsid w:val="00D90392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377"/>
  <w15:chartTrackingRefBased/>
  <w15:docId w15:val="{945DCC91-889F-4FA6-AF4E-34F05CC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A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fejezet">
    <w:name w:val="fofejezet"/>
    <w:basedOn w:val="Norml"/>
    <w:rsid w:val="00B2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ezet">
    <w:name w:val="fejezet"/>
    <w:basedOn w:val="Norml"/>
    <w:rsid w:val="00B2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ork">
    <w:name w:val="sork"/>
    <w:basedOn w:val="Norml"/>
    <w:rsid w:val="00B2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2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D13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C6D"/>
  </w:style>
  <w:style w:type="paragraph" w:styleId="llb">
    <w:name w:val="footer"/>
    <w:basedOn w:val="Norml"/>
    <w:link w:val="llbChar"/>
    <w:uiPriority w:val="99"/>
    <w:unhideWhenUsed/>
    <w:rsid w:val="000C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2022-02-01T15:31:00Z</dcterms:created>
  <dcterms:modified xsi:type="dcterms:W3CDTF">2022-02-01T15:31:00Z</dcterms:modified>
</cp:coreProperties>
</file>