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80C6" w14:textId="0423CAB5" w:rsidR="0032262D" w:rsidRPr="00E80BC2" w:rsidRDefault="0032262D" w:rsidP="00E80BC2">
      <w:pPr>
        <w:ind w:firstLine="1134"/>
        <w:rPr>
          <w:rFonts w:ascii="Book Antiqua" w:hAnsi="Book Antiqua" w:cs="Times New Roman"/>
          <w:bCs/>
          <w:sz w:val="36"/>
          <w:szCs w:val="36"/>
        </w:rPr>
      </w:pPr>
      <w:proofErr w:type="spellStart"/>
      <w:r w:rsidRPr="00E80BC2">
        <w:rPr>
          <w:rFonts w:ascii="Book Antiqua" w:hAnsi="Book Antiqua" w:cs="Times New Roman"/>
          <w:bCs/>
          <w:sz w:val="36"/>
          <w:szCs w:val="36"/>
        </w:rPr>
        <w:t>Gömöri</w:t>
      </w:r>
      <w:proofErr w:type="spellEnd"/>
      <w:r w:rsidRPr="00E80BC2">
        <w:rPr>
          <w:rFonts w:ascii="Book Antiqua" w:hAnsi="Book Antiqua" w:cs="Times New Roman"/>
          <w:bCs/>
          <w:sz w:val="36"/>
          <w:szCs w:val="36"/>
        </w:rPr>
        <w:t xml:space="preserve"> </w:t>
      </w:r>
      <w:proofErr w:type="spellStart"/>
      <w:r w:rsidRPr="00E80BC2">
        <w:rPr>
          <w:rFonts w:ascii="Book Antiqua" w:hAnsi="Book Antiqua" w:cs="Times New Roman"/>
          <w:bCs/>
          <w:sz w:val="36"/>
          <w:szCs w:val="36"/>
        </w:rPr>
        <w:t>György</w:t>
      </w:r>
      <w:proofErr w:type="spellEnd"/>
    </w:p>
    <w:p w14:paraId="7E578265" w14:textId="236E7D60" w:rsidR="008F5120" w:rsidRPr="00E80BC2" w:rsidRDefault="008F5120" w:rsidP="00E80BC2">
      <w:pPr>
        <w:ind w:firstLine="1134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E80BC2">
        <w:rPr>
          <w:rFonts w:ascii="Book Antiqua" w:hAnsi="Book Antiqua" w:cs="Times New Roman"/>
          <w:bCs/>
          <w:i/>
          <w:sz w:val="40"/>
          <w:szCs w:val="40"/>
        </w:rPr>
        <w:t>T</w:t>
      </w:r>
      <w:proofErr w:type="spellStart"/>
      <w:r w:rsidRPr="00E80BC2">
        <w:rPr>
          <w:rFonts w:ascii="Book Antiqua" w:hAnsi="Book Antiqua" w:cs="Times New Roman"/>
          <w:bCs/>
          <w:i/>
          <w:sz w:val="40"/>
          <w:szCs w:val="40"/>
          <w:lang w:val="hu-HU"/>
        </w:rPr>
        <w:t>örténelmi</w:t>
      </w:r>
      <w:proofErr w:type="spellEnd"/>
      <w:r w:rsidRPr="00E80BC2">
        <w:rPr>
          <w:rFonts w:ascii="Book Antiqua" w:hAnsi="Book Antiqua" w:cs="Times New Roman"/>
          <w:bCs/>
          <w:i/>
          <w:sz w:val="40"/>
          <w:szCs w:val="40"/>
          <w:lang w:val="hu-HU"/>
        </w:rPr>
        <w:t xml:space="preserve"> sört nyitok</w:t>
      </w:r>
      <w:bookmarkStart w:id="0" w:name="_GoBack"/>
      <w:bookmarkEnd w:id="0"/>
    </w:p>
    <w:p w14:paraId="15E726AE" w14:textId="32B1B16D" w:rsidR="008F5120" w:rsidRPr="00E80BC2" w:rsidRDefault="008F5120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r w:rsidRPr="00E80BC2">
        <w:rPr>
          <w:rFonts w:ascii="Book Antiqua" w:hAnsi="Book Antiqua" w:cs="Times New Roman"/>
          <w:sz w:val="28"/>
          <w:szCs w:val="28"/>
          <w:lang w:val="hu-HU"/>
        </w:rPr>
        <w:t>Meghívom mag</w:t>
      </w:r>
      <w:r w:rsidR="009834A7" w:rsidRPr="00E80BC2">
        <w:rPr>
          <w:rFonts w:ascii="Book Antiqua" w:hAnsi="Book Antiqua" w:cs="Times New Roman"/>
          <w:sz w:val="28"/>
          <w:szCs w:val="28"/>
          <w:lang w:val="hu-HU"/>
        </w:rPr>
        <w:t>a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>mat egy történelmi sörre:</w:t>
      </w:r>
    </w:p>
    <w:p w14:paraId="19E45DE1" w14:textId="7437FC2A" w:rsidR="008F5120" w:rsidRPr="00E80BC2" w:rsidRDefault="00ED7344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r w:rsidRPr="00E80BC2">
        <w:rPr>
          <w:rFonts w:ascii="Book Antiqua" w:hAnsi="Book Antiqua" w:cs="Times New Roman"/>
          <w:sz w:val="28"/>
          <w:szCs w:val="28"/>
          <w:lang w:val="hu-HU"/>
        </w:rPr>
        <w:t>„</w:t>
      </w:r>
      <w:r w:rsidR="008F5120" w:rsidRPr="00E80BC2">
        <w:rPr>
          <w:rFonts w:ascii="Book Antiqua" w:hAnsi="Book Antiqua" w:cs="Times New Roman"/>
          <w:sz w:val="28"/>
          <w:szCs w:val="28"/>
          <w:lang w:val="hu-HU"/>
        </w:rPr>
        <w:t>1664!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>”</w:t>
      </w:r>
      <w:r w:rsidR="008F5120" w:rsidRPr="00E80BC2">
        <w:rPr>
          <w:rFonts w:ascii="Book Antiqua" w:hAnsi="Book Antiqua" w:cs="Times New Roman"/>
          <w:sz w:val="28"/>
          <w:szCs w:val="28"/>
          <w:lang w:val="hu-HU"/>
        </w:rPr>
        <w:t xml:space="preserve">  </w:t>
      </w:r>
      <w:proofErr w:type="gramStart"/>
      <w:r w:rsidR="008F5120" w:rsidRPr="00E80BC2">
        <w:rPr>
          <w:rFonts w:ascii="Book Antiqua" w:hAnsi="Book Antiqua" w:cs="Times New Roman"/>
          <w:sz w:val="28"/>
          <w:szCs w:val="28"/>
          <w:lang w:val="hu-HU"/>
        </w:rPr>
        <w:t>véletlen</w:t>
      </w:r>
      <w:proofErr w:type="gramEnd"/>
      <w:r w:rsidR="008F5120" w:rsidRPr="00E80BC2">
        <w:rPr>
          <w:rFonts w:ascii="Book Antiqua" w:hAnsi="Book Antiqua" w:cs="Times New Roman"/>
          <w:sz w:val="28"/>
          <w:szCs w:val="28"/>
          <w:lang w:val="hu-HU"/>
        </w:rPr>
        <w:t xml:space="preserve"> műve, de nekem a sörnél</w:t>
      </w:r>
    </w:p>
    <w:p w14:paraId="3D1DDFE0" w14:textId="52E04905" w:rsidR="008F5120" w:rsidRPr="00E80BC2" w:rsidRDefault="008F5120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fontosabb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az évszám,</w:t>
      </w:r>
      <w:r w:rsidR="009834A7" w:rsidRPr="00E80BC2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>mert Szentgotthá</w:t>
      </w:r>
      <w:r w:rsidR="009834A7" w:rsidRPr="00E80BC2">
        <w:rPr>
          <w:rFonts w:ascii="Book Antiqua" w:hAnsi="Book Antiqua" w:cs="Times New Roman"/>
          <w:sz w:val="28"/>
          <w:szCs w:val="28"/>
          <w:lang w:val="hu-HU"/>
        </w:rPr>
        <w:t>r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>dot jelenti.</w:t>
      </w:r>
    </w:p>
    <w:p w14:paraId="5AC8DA0B" w14:textId="5DCB9724" w:rsidR="008F5120" w:rsidRPr="00E80BC2" w:rsidRDefault="008F5120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r w:rsidRPr="00E80BC2">
        <w:rPr>
          <w:rFonts w:ascii="Book Antiqua" w:hAnsi="Book Antiqua" w:cs="Times New Roman"/>
          <w:sz w:val="28"/>
          <w:szCs w:val="28"/>
          <w:lang w:val="hu-HU"/>
        </w:rPr>
        <w:t>Egy csatát, amihöz Lipót császárnak alig volt köze,</w:t>
      </w:r>
    </w:p>
    <w:p w14:paraId="66721A37" w14:textId="5657FA63" w:rsidR="008F5120" w:rsidRPr="00E80BC2" w:rsidRDefault="008F5120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annál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több a </w:t>
      </w:r>
      <w:r w:rsidR="009834A7" w:rsidRPr="00E80BC2">
        <w:rPr>
          <w:rFonts w:ascii="Book Antiqua" w:hAnsi="Book Antiqua" w:cs="Times New Roman"/>
          <w:sz w:val="28"/>
          <w:szCs w:val="28"/>
          <w:lang w:val="hu-HU"/>
        </w:rPr>
        <w:t xml:space="preserve">gyors 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>francia lovasságnak,</w:t>
      </w:r>
    </w:p>
    <w:p w14:paraId="7315576A" w14:textId="11833373" w:rsidR="008F5120" w:rsidRPr="00E80BC2" w:rsidRDefault="008F5120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amelyik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a meg</w:t>
      </w:r>
      <w:r w:rsidR="009834A7" w:rsidRPr="00E80BC2">
        <w:rPr>
          <w:rFonts w:ascii="Book Antiqua" w:hAnsi="Book Antiqua" w:cs="Times New Roman"/>
          <w:sz w:val="28"/>
          <w:szCs w:val="28"/>
          <w:lang w:val="hu-HU"/>
        </w:rPr>
        <w:t>á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>radt folyóba kergette</w:t>
      </w:r>
    </w:p>
    <w:p w14:paraId="15BBD49E" w14:textId="7AC4DF18" w:rsidR="008F5120" w:rsidRPr="00E80BC2" w:rsidRDefault="008F5120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rémült törököt. Párizsban ugyanakkor</w:t>
      </w:r>
    </w:p>
    <w:p w14:paraId="6DAF843E" w14:textId="2FE434B5" w:rsidR="008F5120" w:rsidRPr="00E80BC2" w:rsidRDefault="008F5120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színre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került a „Tartuffe” c</w:t>
      </w:r>
      <w:r w:rsidR="00ED7344" w:rsidRPr="00E80BC2">
        <w:rPr>
          <w:rFonts w:ascii="Book Antiqua" w:hAnsi="Book Antiqua" w:cs="Times New Roman"/>
          <w:sz w:val="28"/>
          <w:szCs w:val="28"/>
          <w:lang w:val="hu-HU"/>
        </w:rPr>
        <w:t>ímű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350B5" w:rsidRPr="00E80BC2">
        <w:rPr>
          <w:rFonts w:ascii="Book Antiqua" w:hAnsi="Book Antiqua" w:cs="Times New Roman"/>
          <w:sz w:val="28"/>
          <w:szCs w:val="28"/>
          <w:lang w:val="hu-HU"/>
        </w:rPr>
        <w:t>vígjáték.</w:t>
      </w:r>
    </w:p>
    <w:p w14:paraId="48F0032E" w14:textId="5D977284" w:rsidR="002350B5" w:rsidRPr="00E80BC2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r w:rsidRPr="00E80BC2">
        <w:rPr>
          <w:rFonts w:ascii="Book Antiqua" w:hAnsi="Book Antiqua" w:cs="Times New Roman"/>
          <w:sz w:val="28"/>
          <w:szCs w:val="28"/>
          <w:lang w:val="hu-HU"/>
        </w:rPr>
        <w:t>Furcsa egy szinkronitás, amiről Lipót</w:t>
      </w:r>
    </w:p>
    <w:p w14:paraId="79AD726B" w14:textId="60C6C8E9" w:rsidR="002350B5" w:rsidRPr="00E80BC2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semmit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se tud, de mi</w:t>
      </w:r>
      <w:r w:rsidR="00ED7344" w:rsidRPr="00E80BC2">
        <w:rPr>
          <w:rFonts w:ascii="Book Antiqua" w:hAnsi="Book Antiqua" w:cs="Times New Roman"/>
          <w:sz w:val="28"/>
          <w:szCs w:val="28"/>
          <w:lang w:val="hu-HU"/>
        </w:rPr>
        <w:t>,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kései unokák</w:t>
      </w:r>
    </w:p>
    <w:p w14:paraId="28F545CA" w14:textId="3B4D4482" w:rsidR="002350B5" w:rsidRPr="00E80BC2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értelmezzük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>: a császár nagyon fél</w:t>
      </w:r>
    </w:p>
    <w:p w14:paraId="1E4A15F5" w14:textId="733D7C14" w:rsidR="002350B5" w:rsidRPr="00E80BC2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törökt</w:t>
      </w:r>
      <w:r w:rsidR="00453EE9" w:rsidRPr="00E80BC2">
        <w:rPr>
          <w:rFonts w:ascii="Book Antiqua" w:hAnsi="Book Antiqua" w:cs="Times New Roman"/>
          <w:sz w:val="28"/>
          <w:szCs w:val="28"/>
          <w:lang w:val="hu-HU"/>
        </w:rPr>
        <w:t>ő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>l, rossz tanácsadóira hallgat,</w:t>
      </w:r>
    </w:p>
    <w:p w14:paraId="209C127F" w14:textId="74D2044B" w:rsidR="002350B5" w:rsidRPr="00E80BC2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előnytelen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békét köt, elmarad</w:t>
      </w:r>
    </w:p>
    <w:p w14:paraId="5D0ED06A" w14:textId="1CEFEC1E" w:rsidR="002350B5" w:rsidRPr="00E80BC2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Deus ex Machina. Elkeserednek ettől</w:t>
      </w:r>
    </w:p>
    <w:p w14:paraId="3266B682" w14:textId="6CDE1979" w:rsidR="002350B5" w:rsidRPr="00E80BC2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és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felzúdulnak a magyar urak:</w:t>
      </w:r>
    </w:p>
    <w:p w14:paraId="1F842FD2" w14:textId="598B168C" w:rsidR="002350B5" w:rsidRPr="00E80BC2" w:rsidRDefault="00ED7344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mindhiába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. </w:t>
      </w:r>
      <w:r w:rsidR="002350B5" w:rsidRPr="00E80BC2">
        <w:rPr>
          <w:rFonts w:ascii="Book Antiqua" w:hAnsi="Book Antiqua" w:cs="Times New Roman"/>
          <w:sz w:val="28"/>
          <w:szCs w:val="28"/>
          <w:lang w:val="hu-HU"/>
        </w:rPr>
        <w:t>Nádasdy</w:t>
      </w:r>
      <w:r w:rsidRPr="00E80BC2">
        <w:rPr>
          <w:rFonts w:ascii="Book Antiqua" w:hAnsi="Book Antiqua" w:cs="Times New Roman"/>
          <w:sz w:val="28"/>
          <w:szCs w:val="28"/>
          <w:lang w:val="hu-HU"/>
        </w:rPr>
        <w:t>t, Frangepánt</w:t>
      </w:r>
    </w:p>
    <w:p w14:paraId="6C5FF68A" w14:textId="1A3ABB0E" w:rsidR="002350B5" w:rsidRPr="00E80BC2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hóhérbárd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sújtja és még jó húsz évig</w:t>
      </w:r>
    </w:p>
    <w:p w14:paraId="5A26C5D3" w14:textId="1F646C56" w:rsidR="002350B5" w:rsidRDefault="002350B5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E80BC2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töröké marad szép Magyarország</w:t>
      </w:r>
    </w:p>
    <w:p w14:paraId="6A9CDE54" w14:textId="1F0A3A79" w:rsidR="00E80BC2" w:rsidRDefault="00E80BC2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</w:p>
    <w:p w14:paraId="6671F465" w14:textId="77777777" w:rsidR="00E80BC2" w:rsidRPr="00E80BC2" w:rsidRDefault="00E80BC2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</w:p>
    <w:p w14:paraId="0EE8A69D" w14:textId="77777777" w:rsidR="00E80BC2" w:rsidRPr="00E80BC2" w:rsidRDefault="00E80BC2" w:rsidP="00E80BC2">
      <w:pPr>
        <w:ind w:firstLine="1134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E80BC2">
        <w:rPr>
          <w:rFonts w:ascii="Book Antiqua" w:hAnsi="Book Antiqua" w:cs="Times New Roman"/>
          <w:bCs/>
          <w:i/>
          <w:sz w:val="40"/>
          <w:szCs w:val="40"/>
          <w:lang w:val="hu-HU"/>
        </w:rPr>
        <w:t>Szót visz a kormány</w:t>
      </w:r>
    </w:p>
    <w:p w14:paraId="0E4C927B" w14:textId="77777777" w:rsidR="00E80BC2" w:rsidRPr="00E80BC2" w:rsidRDefault="00E80BC2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r w:rsidRPr="00E80BC2">
        <w:rPr>
          <w:rFonts w:ascii="Book Antiqua" w:hAnsi="Book Antiqua" w:cs="Times New Roman"/>
          <w:sz w:val="28"/>
          <w:szCs w:val="28"/>
          <w:lang w:val="hu-HU"/>
        </w:rPr>
        <w:t>Kiüresített, értelmük-vesztett szavak.</w:t>
      </w:r>
    </w:p>
    <w:p w14:paraId="2A9C2A10" w14:textId="77777777" w:rsidR="00E80BC2" w:rsidRPr="00E80BC2" w:rsidRDefault="00E80BC2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r w:rsidRPr="00E80BC2">
        <w:rPr>
          <w:rFonts w:ascii="Book Antiqua" w:hAnsi="Book Antiqua" w:cs="Times New Roman"/>
          <w:sz w:val="28"/>
          <w:szCs w:val="28"/>
          <w:lang w:val="hu-HU"/>
        </w:rPr>
        <w:t>(A kenyér ára közben elszaladt).</w:t>
      </w:r>
    </w:p>
    <w:p w14:paraId="44067630" w14:textId="77777777" w:rsidR="00E80BC2" w:rsidRPr="00E80BC2" w:rsidRDefault="00E80BC2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Sötét iráni </w:t>
      </w:r>
      <w:proofErr w:type="spellStart"/>
      <w:r w:rsidRPr="00E80BC2">
        <w:rPr>
          <w:rFonts w:ascii="Book Antiqua" w:hAnsi="Book Antiqua" w:cs="Times New Roman"/>
          <w:sz w:val="28"/>
          <w:szCs w:val="28"/>
          <w:lang w:val="hu-HU"/>
        </w:rPr>
        <w:t>drónok</w:t>
      </w:r>
      <w:proofErr w:type="spellEnd"/>
      <w:r w:rsidRPr="00E80BC2">
        <w:rPr>
          <w:rFonts w:ascii="Book Antiqua" w:hAnsi="Book Antiqua" w:cs="Times New Roman"/>
          <w:sz w:val="28"/>
          <w:szCs w:val="28"/>
          <w:lang w:val="hu-HU"/>
        </w:rPr>
        <w:t xml:space="preserve"> keringenek</w:t>
      </w:r>
    </w:p>
    <w:p w14:paraId="46F0E920" w14:textId="77777777" w:rsidR="00E80BC2" w:rsidRPr="00E80BC2" w:rsidRDefault="00E80BC2" w:rsidP="00E80BC2">
      <w:pPr>
        <w:spacing w:after="0" w:line="288" w:lineRule="auto"/>
        <w:ind w:firstLine="1134"/>
        <w:rPr>
          <w:rFonts w:ascii="Book Antiqua" w:hAnsi="Book Antiqua" w:cs="Times New Roman"/>
          <w:sz w:val="28"/>
          <w:szCs w:val="28"/>
          <w:lang w:val="hu-HU"/>
        </w:rPr>
      </w:pPr>
      <w:r w:rsidRPr="00E80BC2">
        <w:rPr>
          <w:rFonts w:ascii="Book Antiqua" w:hAnsi="Book Antiqua" w:cs="Times New Roman"/>
          <w:sz w:val="28"/>
          <w:szCs w:val="28"/>
          <w:lang w:val="hu-HU"/>
        </w:rPr>
        <w:t>Tönkre bombázott városok felett.</w:t>
      </w:r>
    </w:p>
    <w:p w14:paraId="55E430AD" w14:textId="529C90AE" w:rsidR="002350B5" w:rsidRPr="00E80BC2" w:rsidRDefault="002350B5" w:rsidP="00E80BC2">
      <w:pPr>
        <w:ind w:firstLine="1134"/>
        <w:rPr>
          <w:rFonts w:ascii="Book Antiqua" w:hAnsi="Book Antiqua"/>
          <w:sz w:val="28"/>
          <w:szCs w:val="28"/>
        </w:rPr>
      </w:pPr>
    </w:p>
    <w:sectPr w:rsidR="002350B5" w:rsidRPr="00E80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20"/>
    <w:rsid w:val="002350B5"/>
    <w:rsid w:val="0032262D"/>
    <w:rsid w:val="00453EE9"/>
    <w:rsid w:val="00817E39"/>
    <w:rsid w:val="008F5120"/>
    <w:rsid w:val="009834A7"/>
    <w:rsid w:val="00E80BC2"/>
    <w:rsid w:val="00E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EC52"/>
  <w15:chartTrackingRefBased/>
  <w15:docId w15:val="{B6FB168F-BFF5-40E1-8AEA-2A74FCDB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cp:lastPrinted>2022-08-07T14:12:00Z</cp:lastPrinted>
  <dcterms:created xsi:type="dcterms:W3CDTF">2022-12-01T15:30:00Z</dcterms:created>
  <dcterms:modified xsi:type="dcterms:W3CDTF">2022-12-01T15:30:00Z</dcterms:modified>
</cp:coreProperties>
</file>