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CA2" w:rsidRDefault="002B5CA2" w:rsidP="002B5CA2">
      <w:pPr>
        <w:pStyle w:val="NormlWeb"/>
        <w:shd w:val="clear" w:color="auto" w:fill="FFFFFF"/>
        <w:spacing w:before="0" w:beforeAutospacing="0" w:after="0" w:afterAutospacing="0"/>
        <w:ind w:firstLine="709"/>
        <w:rPr>
          <w:rStyle w:val="Kiemels2"/>
          <w:rFonts w:ascii="Book Antiqua" w:hAnsi="Book Antiqua" w:cs="Arial"/>
          <w:color w:val="000000"/>
          <w:sz w:val="28"/>
          <w:szCs w:val="28"/>
        </w:rPr>
      </w:pPr>
      <w:r w:rsidRPr="002B5CA2">
        <w:rPr>
          <w:rStyle w:val="Kiemels2"/>
          <w:rFonts w:ascii="Book Antiqua" w:hAnsi="Book Antiqua" w:cs="Arial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100330</wp:posOffset>
            </wp:positionV>
            <wp:extent cx="1162050" cy="1878330"/>
            <wp:effectExtent l="0" t="0" r="0" b="7620"/>
            <wp:wrapSquare wrapText="bothSides"/>
            <wp:docPr id="7" name="Kép 7" descr="C:\Users\Otthon\Desktop\56közlés\képek\magyar_pavilonv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56közlés\képek\magyar_pavilonv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" t="2918" r="10555" b="6273"/>
                    <a:stretch/>
                  </pic:blipFill>
                  <pic:spPr bwMode="auto">
                    <a:xfrm>
                      <a:off x="0" y="0"/>
                      <a:ext cx="116205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CA2" w:rsidRDefault="002B5CA2" w:rsidP="002B5CA2">
      <w:pPr>
        <w:pStyle w:val="NormlWeb"/>
        <w:shd w:val="clear" w:color="auto" w:fill="FFFFFF"/>
        <w:spacing w:before="0" w:beforeAutospacing="0" w:after="0" w:afterAutospacing="0"/>
        <w:ind w:firstLine="709"/>
        <w:rPr>
          <w:rStyle w:val="Kiemels2"/>
          <w:rFonts w:ascii="Book Antiqua" w:hAnsi="Book Antiqua" w:cs="Arial"/>
          <w:color w:val="000000"/>
          <w:sz w:val="28"/>
          <w:szCs w:val="28"/>
        </w:rPr>
      </w:pPr>
    </w:p>
    <w:p w:rsidR="002B5CA2" w:rsidRPr="004F5D08" w:rsidRDefault="002B5CA2" w:rsidP="002B5CA2">
      <w:pPr>
        <w:pStyle w:val="NormlWeb"/>
        <w:shd w:val="clear" w:color="auto" w:fill="FFFFFF"/>
        <w:spacing w:before="0" w:beforeAutospacing="0" w:after="0" w:afterAutospacing="0"/>
        <w:ind w:firstLine="709"/>
        <w:rPr>
          <w:rStyle w:val="Kiemels2"/>
          <w:rFonts w:ascii="Book Antiqua" w:hAnsi="Book Antiqua" w:cs="Arial"/>
          <w:b w:val="0"/>
          <w:i/>
          <w:color w:val="000000"/>
          <w:sz w:val="40"/>
          <w:szCs w:val="40"/>
        </w:rPr>
      </w:pPr>
      <w:r w:rsidRPr="004F5D08">
        <w:rPr>
          <w:rStyle w:val="Kiemels2"/>
          <w:rFonts w:ascii="Book Antiqua" w:hAnsi="Book Antiqua" w:cs="Arial"/>
          <w:b w:val="0"/>
          <w:i/>
          <w:color w:val="000000"/>
          <w:sz w:val="40"/>
          <w:szCs w:val="40"/>
        </w:rPr>
        <w:t>A Ludwig Múzeum interjúja</w:t>
      </w:r>
    </w:p>
    <w:p w:rsidR="002B5CA2" w:rsidRDefault="002B5CA2" w:rsidP="002B5CA2">
      <w:pPr>
        <w:pStyle w:val="NormlWeb"/>
        <w:shd w:val="clear" w:color="auto" w:fill="FFFFFF"/>
        <w:spacing w:before="0" w:beforeAutospacing="0" w:after="0" w:afterAutospacing="0"/>
        <w:ind w:firstLine="709"/>
        <w:rPr>
          <w:rStyle w:val="Kiemels2"/>
          <w:rFonts w:ascii="Book Antiqua" w:hAnsi="Book Antiqua" w:cs="Arial"/>
          <w:color w:val="000000"/>
          <w:sz w:val="28"/>
          <w:szCs w:val="28"/>
        </w:rPr>
      </w:pPr>
    </w:p>
    <w:p w:rsidR="004F5D08" w:rsidRDefault="002B5CA2" w:rsidP="002B5CA2">
      <w:pPr>
        <w:pStyle w:val="NormlWeb"/>
        <w:shd w:val="clear" w:color="auto" w:fill="FFFFFF"/>
        <w:spacing w:before="0" w:beforeAutospacing="0" w:after="0" w:afterAutospacing="0"/>
        <w:ind w:firstLine="709"/>
        <w:rPr>
          <w:rStyle w:val="Kiemels2"/>
          <w:rFonts w:ascii="Book Antiqua" w:hAnsi="Book Antiqua" w:cs="Arial"/>
          <w:color w:val="000000"/>
          <w:sz w:val="28"/>
          <w:szCs w:val="28"/>
        </w:rPr>
      </w:pPr>
      <w:r>
        <w:rPr>
          <w:rStyle w:val="Kiemels2"/>
          <w:rFonts w:ascii="Book Antiqua" w:hAnsi="Book Antiqua" w:cs="Arial"/>
          <w:color w:val="000000"/>
          <w:sz w:val="28"/>
          <w:szCs w:val="28"/>
        </w:rPr>
        <w:t xml:space="preserve">Boros Géza: A Magyar Pavilon </w:t>
      </w:r>
    </w:p>
    <w:p w:rsidR="002B5CA2" w:rsidRDefault="002B5CA2" w:rsidP="002B5CA2">
      <w:pPr>
        <w:pStyle w:val="NormlWeb"/>
        <w:shd w:val="clear" w:color="auto" w:fill="FFFFFF"/>
        <w:spacing w:before="0" w:beforeAutospacing="0" w:after="0" w:afterAutospacing="0"/>
        <w:ind w:firstLine="709"/>
        <w:rPr>
          <w:rStyle w:val="Kiemels2"/>
          <w:rFonts w:ascii="Book Antiqua" w:hAnsi="Book Antiqua" w:cs="Arial"/>
          <w:color w:val="000000"/>
          <w:sz w:val="28"/>
          <w:szCs w:val="28"/>
        </w:rPr>
      </w:pPr>
      <w:proofErr w:type="gramStart"/>
      <w:r>
        <w:rPr>
          <w:rStyle w:val="Kiemels2"/>
          <w:rFonts w:ascii="Book Antiqua" w:hAnsi="Book Antiqua" w:cs="Arial"/>
          <w:color w:val="000000"/>
          <w:sz w:val="28"/>
          <w:szCs w:val="28"/>
        </w:rPr>
        <w:t>a</w:t>
      </w:r>
      <w:proofErr w:type="gramEnd"/>
      <w:r>
        <w:rPr>
          <w:rStyle w:val="Kiemels2"/>
          <w:rFonts w:ascii="Book Antiqua" w:hAnsi="Book Antiqua" w:cs="Arial"/>
          <w:color w:val="000000"/>
          <w:sz w:val="28"/>
          <w:szCs w:val="28"/>
        </w:rPr>
        <w:t xml:space="preserve"> Velencei Biennálén</w:t>
      </w:r>
    </w:p>
    <w:p w:rsidR="002B5CA2" w:rsidRDefault="002B5CA2" w:rsidP="002B5CA2">
      <w:pPr>
        <w:pStyle w:val="NormlWeb"/>
        <w:shd w:val="clear" w:color="auto" w:fill="FFFFFF"/>
        <w:spacing w:before="0" w:beforeAutospacing="0" w:after="0" w:afterAutospacing="0"/>
        <w:ind w:firstLine="709"/>
        <w:rPr>
          <w:rStyle w:val="Kiemels2"/>
          <w:rFonts w:ascii="Book Antiqua" w:hAnsi="Book Antiqua" w:cs="Arial"/>
          <w:color w:val="000000"/>
          <w:sz w:val="28"/>
          <w:szCs w:val="28"/>
        </w:rPr>
      </w:pPr>
    </w:p>
    <w:p w:rsidR="002B5CA2" w:rsidRDefault="002B5CA2" w:rsidP="002B5CA2">
      <w:pPr>
        <w:pStyle w:val="NormlWeb"/>
        <w:shd w:val="clear" w:color="auto" w:fill="FFFFFF"/>
        <w:spacing w:before="0" w:beforeAutospacing="0" w:after="0" w:afterAutospacing="0"/>
        <w:ind w:firstLine="709"/>
        <w:rPr>
          <w:rStyle w:val="Kiemels2"/>
          <w:rFonts w:ascii="Book Antiqua" w:hAnsi="Book Antiqua" w:cs="Arial"/>
          <w:color w:val="000000"/>
          <w:sz w:val="28"/>
          <w:szCs w:val="28"/>
        </w:rPr>
      </w:pPr>
    </w:p>
    <w:p w:rsidR="002B5CA2" w:rsidRDefault="002B5CA2" w:rsidP="002B5CA2">
      <w:pPr>
        <w:pStyle w:val="NormlWeb"/>
        <w:shd w:val="clear" w:color="auto" w:fill="FFFFFF"/>
        <w:spacing w:before="0" w:beforeAutospacing="0" w:after="0" w:afterAutospacing="0"/>
        <w:ind w:firstLine="709"/>
        <w:rPr>
          <w:rStyle w:val="Kiemels2"/>
          <w:rFonts w:ascii="Book Antiqua" w:hAnsi="Book Antiqua" w:cs="Arial"/>
          <w:color w:val="000000"/>
          <w:sz w:val="28"/>
          <w:szCs w:val="28"/>
        </w:rPr>
      </w:pPr>
    </w:p>
    <w:p w:rsidR="00120835" w:rsidRPr="004F5D08" w:rsidRDefault="00120835" w:rsidP="004F5D08">
      <w:pPr>
        <w:pStyle w:val="NormlWeb"/>
        <w:shd w:val="clear" w:color="auto" w:fill="FFFFFF"/>
        <w:spacing w:before="0" w:beforeAutospacing="0" w:after="120" w:afterAutospacing="0"/>
        <w:ind w:left="2268"/>
        <w:jc w:val="both"/>
        <w:rPr>
          <w:rFonts w:ascii="Book Antiqua" w:hAnsi="Book Antiqua" w:cs="Arial"/>
          <w:b/>
          <w:i/>
          <w:color w:val="000000"/>
          <w:sz w:val="28"/>
          <w:szCs w:val="28"/>
        </w:rPr>
      </w:pPr>
      <w:r w:rsidRPr="004F5D08">
        <w:rPr>
          <w:rStyle w:val="Kiemels2"/>
          <w:rFonts w:ascii="Book Antiqua" w:hAnsi="Book Antiqua" w:cs="Arial"/>
          <w:b w:val="0"/>
          <w:i/>
          <w:color w:val="000000"/>
          <w:sz w:val="28"/>
          <w:szCs w:val="28"/>
        </w:rPr>
        <w:t xml:space="preserve">A Ludwig Múzeum </w:t>
      </w:r>
      <w:proofErr w:type="gramStart"/>
      <w:r w:rsidRPr="004F5D08">
        <w:rPr>
          <w:rStyle w:val="Kiemels2"/>
          <w:rFonts w:ascii="Book Antiqua" w:hAnsi="Book Antiqua" w:cs="Arial"/>
          <w:b w:val="0"/>
          <w:i/>
          <w:color w:val="000000"/>
          <w:sz w:val="28"/>
          <w:szCs w:val="28"/>
        </w:rPr>
        <w:t>kiadásában</w:t>
      </w:r>
      <w:proofErr w:type="gramEnd"/>
      <w:r w:rsidRPr="004F5D08">
        <w:rPr>
          <w:rStyle w:val="Kiemels2"/>
          <w:rFonts w:ascii="Book Antiqua" w:hAnsi="Book Antiqua" w:cs="Arial"/>
          <w:b w:val="0"/>
          <w:i/>
          <w:color w:val="000000"/>
          <w:sz w:val="28"/>
          <w:szCs w:val="28"/>
        </w:rPr>
        <w:t xml:space="preserve"> a napokban reprezentatív könyv jelent meg a Velencei Biennále Magyar Pavilonjáról. A kötetről a szerzőt, a Velencei Biennále Iroda vezetőjét, Boros Géza művészettörténészt kérdeztük.</w:t>
      </w:r>
    </w:p>
    <w:p w:rsidR="00120835" w:rsidRPr="004F5D08" w:rsidRDefault="00120835" w:rsidP="004F5D08">
      <w:pPr>
        <w:pStyle w:val="NormlWeb"/>
        <w:shd w:val="clear" w:color="auto" w:fill="FFFFFF"/>
        <w:spacing w:before="0" w:beforeAutospacing="0" w:after="120" w:afterAutospacing="0"/>
        <w:ind w:firstLine="709"/>
        <w:rPr>
          <w:rFonts w:ascii="Book Antiqua" w:hAnsi="Book Antiqua" w:cs="Arial"/>
          <w:b/>
          <w:color w:val="000000"/>
          <w:sz w:val="28"/>
          <w:szCs w:val="28"/>
        </w:rPr>
      </w:pPr>
      <w:r w:rsidRPr="004F5D08">
        <w:rPr>
          <w:rStyle w:val="Kiemels2"/>
          <w:rFonts w:ascii="Book Antiqua" w:hAnsi="Book Antiqua" w:cs="Arial"/>
          <w:b w:val="0"/>
          <w:color w:val="000000"/>
          <w:sz w:val="28"/>
          <w:szCs w:val="28"/>
        </w:rPr>
        <w:t>Kezdjük azzal, hogy hogyan született meg a könyv?</w:t>
      </w:r>
    </w:p>
    <w:p w:rsidR="00F1311F" w:rsidRPr="00DC6C30" w:rsidRDefault="00F1311F" w:rsidP="00F1311F">
      <w:pPr>
        <w:spacing w:after="0" w:line="240" w:lineRule="auto"/>
        <w:ind w:firstLine="709"/>
        <w:jc w:val="both"/>
        <w:rPr>
          <w:rFonts w:ascii="Book Antiqua" w:hAnsi="Book Antiqua"/>
          <w:i/>
          <w:sz w:val="28"/>
          <w:szCs w:val="28"/>
        </w:rPr>
      </w:pPr>
      <w:r w:rsidRPr="00DC6C30">
        <w:rPr>
          <w:rFonts w:ascii="Book Antiqua" w:hAnsi="Book Antiqua"/>
          <w:i/>
          <w:sz w:val="28"/>
          <w:szCs w:val="28"/>
        </w:rPr>
        <w:t>2016 óta, amióta a Ludwig Múzeum a Velencei Biennále gazdája, a Magyar Pavilonnal való foglalkozást komplex feladatnak tekintjük, nem csupán az aktuális kiállítás létrehozásával foglalkozunk, hanem dokumentációs munkát is végzünk, amelynek szerves részét képezi a történeti visszatekintés. Ennek jegyében hoztuk létre a könyvtáron be</w:t>
      </w:r>
      <w:r>
        <w:rPr>
          <w:rFonts w:ascii="Book Antiqua" w:hAnsi="Book Antiqua"/>
          <w:i/>
          <w:sz w:val="28"/>
          <w:szCs w:val="28"/>
        </w:rPr>
        <w:t xml:space="preserve">lül a </w:t>
      </w:r>
      <w:r w:rsidRPr="00DC6C30">
        <w:rPr>
          <w:rFonts w:ascii="Book Antiqua" w:hAnsi="Book Antiqua"/>
          <w:sz w:val="28"/>
          <w:szCs w:val="28"/>
        </w:rPr>
        <w:t>Biennále</w:t>
      </w:r>
      <w:r>
        <w:rPr>
          <w:rFonts w:ascii="Book Antiqua" w:hAnsi="Book Antiqua"/>
          <w:i/>
          <w:sz w:val="28"/>
          <w:szCs w:val="28"/>
        </w:rPr>
        <w:t xml:space="preserve"> </w:t>
      </w:r>
      <w:r w:rsidRPr="00DC6C30">
        <w:rPr>
          <w:rFonts w:ascii="Book Antiqua" w:hAnsi="Book Antiqua"/>
          <w:sz w:val="28"/>
          <w:szCs w:val="28"/>
        </w:rPr>
        <w:t>Archívum</w:t>
      </w:r>
      <w:r>
        <w:rPr>
          <w:rFonts w:ascii="Book Antiqua" w:hAnsi="Book Antiqua"/>
          <w:i/>
          <w:sz w:val="28"/>
          <w:szCs w:val="28"/>
        </w:rPr>
        <w:t xml:space="preserve">ot, a </w:t>
      </w:r>
      <w:r w:rsidRPr="00DC6C30">
        <w:rPr>
          <w:rFonts w:ascii="Book Antiqua" w:hAnsi="Book Antiqua"/>
          <w:sz w:val="28"/>
          <w:szCs w:val="28"/>
        </w:rPr>
        <w:t>Kirakom a</w:t>
      </w:r>
      <w:r>
        <w:rPr>
          <w:rFonts w:ascii="Book Antiqua" w:hAnsi="Book Antiqua"/>
          <w:i/>
          <w:sz w:val="28"/>
          <w:szCs w:val="28"/>
        </w:rPr>
        <w:t xml:space="preserve"> </w:t>
      </w:r>
      <w:r w:rsidRPr="00DC6C30">
        <w:rPr>
          <w:rFonts w:ascii="Book Antiqua" w:hAnsi="Book Antiqua"/>
          <w:sz w:val="28"/>
          <w:szCs w:val="28"/>
        </w:rPr>
        <w:t>könyvtáram</w:t>
      </w:r>
      <w:r>
        <w:rPr>
          <w:rFonts w:ascii="Book Antiqua" w:hAnsi="Book Antiqua"/>
          <w:i/>
          <w:sz w:val="28"/>
          <w:szCs w:val="28"/>
        </w:rPr>
        <w:t xml:space="preserve">at </w:t>
      </w:r>
      <w:r w:rsidRPr="00DC6C30">
        <w:rPr>
          <w:rFonts w:ascii="Book Antiqua" w:hAnsi="Book Antiqua"/>
          <w:i/>
          <w:sz w:val="28"/>
          <w:szCs w:val="28"/>
        </w:rPr>
        <w:t>projektet vagy a Ludwig 30 részeként a pavilontörténeti pop-</w:t>
      </w:r>
      <w:proofErr w:type="spellStart"/>
      <w:r w:rsidRPr="00DC6C30">
        <w:rPr>
          <w:rFonts w:ascii="Book Antiqua" w:hAnsi="Book Antiqua"/>
          <w:i/>
          <w:sz w:val="28"/>
          <w:szCs w:val="28"/>
        </w:rPr>
        <w:t>up</w:t>
      </w:r>
      <w:proofErr w:type="spellEnd"/>
      <w:r w:rsidRPr="00DC6C30">
        <w:rPr>
          <w:rFonts w:ascii="Book Antiqua" w:hAnsi="Book Antiqua"/>
          <w:i/>
          <w:sz w:val="28"/>
          <w:szCs w:val="28"/>
        </w:rPr>
        <w:t xml:space="preserve"> kiállítássorozatot, és részben ide sorolható a </w:t>
      </w:r>
      <w:r w:rsidRPr="00DC6C30">
        <w:rPr>
          <w:rFonts w:ascii="Book Antiqua" w:hAnsi="Book Antiqua"/>
          <w:sz w:val="28"/>
          <w:szCs w:val="28"/>
        </w:rPr>
        <w:t>Biennále Blog</w:t>
      </w:r>
      <w:r w:rsidRPr="00DC6C30">
        <w:rPr>
          <w:rFonts w:ascii="Book Antiqua" w:hAnsi="Book Antiqua"/>
          <w:i/>
          <w:sz w:val="28"/>
          <w:szCs w:val="28"/>
        </w:rPr>
        <w:t xml:space="preserve"> is, amin időnként közzé teszek történeti témájú anyagokat is. Ebbe a sorba illeszkedő régi tervem volt, hogy az 1909-ben épült pavilonunkról készüljön egy friss múzeumi kiadvány.</w:t>
      </w:r>
    </w:p>
    <w:p w:rsidR="00120835" w:rsidRPr="00F1311F" w:rsidRDefault="00120835" w:rsidP="00F1311F">
      <w:pPr>
        <w:pStyle w:val="NormlWeb"/>
        <w:shd w:val="clear" w:color="auto" w:fill="FFFFFF"/>
        <w:spacing w:before="120" w:beforeAutospacing="0" w:after="120" w:afterAutospacing="0"/>
        <w:ind w:firstLine="709"/>
        <w:rPr>
          <w:rFonts w:ascii="Book Antiqua" w:hAnsi="Book Antiqua" w:cs="Arial"/>
          <w:b/>
          <w:color w:val="000000"/>
          <w:sz w:val="28"/>
          <w:szCs w:val="28"/>
        </w:rPr>
      </w:pPr>
      <w:r w:rsidRPr="00F1311F">
        <w:rPr>
          <w:rStyle w:val="Kiemels2"/>
          <w:rFonts w:ascii="Book Antiqua" w:hAnsi="Book Antiqua" w:cs="Arial"/>
          <w:b w:val="0"/>
          <w:color w:val="000000"/>
          <w:sz w:val="28"/>
          <w:szCs w:val="28"/>
        </w:rPr>
        <w:t>Más országoknak is van pavilontörténeti monográfiája? </w:t>
      </w:r>
    </w:p>
    <w:p w:rsidR="00120835" w:rsidRPr="00F1311F" w:rsidRDefault="00120835" w:rsidP="00F1311F">
      <w:pPr>
        <w:pStyle w:val="NormlWeb"/>
        <w:shd w:val="clear" w:color="auto" w:fill="FFFFFF"/>
        <w:spacing w:before="0" w:beforeAutospacing="0" w:after="0" w:afterAutospacing="0"/>
        <w:ind w:firstLine="709"/>
        <w:jc w:val="both"/>
        <w:rPr>
          <w:rFonts w:ascii="Book Antiqua" w:hAnsi="Book Antiqua" w:cs="Arial"/>
          <w:i/>
          <w:color w:val="000000"/>
          <w:sz w:val="28"/>
          <w:szCs w:val="28"/>
        </w:rPr>
      </w:pPr>
      <w:r w:rsidRPr="00F1311F">
        <w:rPr>
          <w:rFonts w:ascii="Book Antiqua" w:hAnsi="Book Antiqua" w:cs="Arial"/>
          <w:i/>
          <w:color w:val="000000"/>
          <w:sz w:val="28"/>
          <w:szCs w:val="28"/>
        </w:rPr>
        <w:t xml:space="preserve">Legutóbb a Kanadai, a Skandináv és a Spanyol Pavilonról jelent meg egy-egy inspiratív kötet. Ideje volt, hogy a Magyar Pavilonról is kézbe vehető legyen egy mai szemléletű történeti feldolgozás. A cél az volt, hogy a kötet tartalmában-összességében lehetőleg többet nyújtson, mint a témában eddig született hazai publikációk, igényes megjelenésében pedig állja a versenyt a hasonló külföldi kiadványokkal. A tervet </w:t>
      </w:r>
      <w:proofErr w:type="spellStart"/>
      <w:r w:rsidRPr="00F1311F">
        <w:rPr>
          <w:rFonts w:ascii="Book Antiqua" w:hAnsi="Book Antiqua" w:cs="Arial"/>
          <w:i/>
          <w:color w:val="000000"/>
          <w:sz w:val="28"/>
          <w:szCs w:val="28"/>
        </w:rPr>
        <w:t>igazgatónk</w:t>
      </w:r>
      <w:proofErr w:type="spellEnd"/>
      <w:r w:rsidRPr="00F1311F">
        <w:rPr>
          <w:rFonts w:ascii="Book Antiqua" w:hAnsi="Book Antiqua" w:cs="Arial"/>
          <w:i/>
          <w:color w:val="000000"/>
          <w:sz w:val="28"/>
          <w:szCs w:val="28"/>
        </w:rPr>
        <w:t xml:space="preserve">, </w:t>
      </w:r>
      <w:proofErr w:type="spellStart"/>
      <w:r w:rsidRPr="00F1311F">
        <w:rPr>
          <w:rFonts w:ascii="Book Antiqua" w:hAnsi="Book Antiqua" w:cs="Arial"/>
          <w:i/>
          <w:color w:val="000000"/>
          <w:sz w:val="28"/>
          <w:szCs w:val="28"/>
        </w:rPr>
        <w:t>Fabényi</w:t>
      </w:r>
      <w:proofErr w:type="spellEnd"/>
      <w:r w:rsidRPr="00F1311F">
        <w:rPr>
          <w:rFonts w:ascii="Book Antiqua" w:hAnsi="Book Antiqua" w:cs="Arial"/>
          <w:i/>
          <w:color w:val="000000"/>
          <w:sz w:val="28"/>
          <w:szCs w:val="28"/>
        </w:rPr>
        <w:t xml:space="preserve"> Julia is fontosnak tartotta, a Kulturális Államtitkárság pedig anyagilag támogatta a kiadványt.</w:t>
      </w:r>
    </w:p>
    <w:p w:rsidR="00120835" w:rsidRPr="00F1311F" w:rsidRDefault="00120835" w:rsidP="00F1311F">
      <w:pPr>
        <w:shd w:val="clear" w:color="auto" w:fill="FFFFFF"/>
        <w:spacing w:before="120" w:after="120" w:line="240" w:lineRule="auto"/>
        <w:ind w:firstLine="709"/>
        <w:rPr>
          <w:rFonts w:ascii="Book Antiqua" w:eastAsia="Times New Roman" w:hAnsi="Book Antiqua" w:cs="Arial"/>
          <w:color w:val="000000"/>
          <w:sz w:val="28"/>
          <w:szCs w:val="28"/>
          <w:lang w:eastAsia="hu-HU"/>
        </w:rPr>
      </w:pPr>
      <w:r w:rsidRPr="00F1311F">
        <w:rPr>
          <w:rFonts w:ascii="Book Antiqua" w:eastAsia="Times New Roman" w:hAnsi="Book Antiqua" w:cs="Arial"/>
          <w:bCs/>
          <w:color w:val="000000"/>
          <w:sz w:val="28"/>
          <w:szCs w:val="28"/>
          <w:lang w:eastAsia="hu-HU"/>
        </w:rPr>
        <w:t>Mitől olyan különleges a velencei Magyar Pavilon?</w:t>
      </w:r>
    </w:p>
    <w:p w:rsidR="00F1311F" w:rsidRDefault="00120835" w:rsidP="00F1311F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Nincs még egy művészeti színtér a világon, ahol ilyen régóta és koncentrál</w:t>
      </w:r>
      <w:r w:rsid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tan jelenik meg a kortárs művészet, mint az 1895 óta működő Velencei Biennálén.</w:t>
      </w:r>
      <w:r w:rsid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</w:t>
      </w:r>
    </w:p>
    <w:p w:rsidR="00F1311F" w:rsidRDefault="00120835" w:rsidP="00F1311F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A Biennále központi helyszínéül szolgáló park, a </w:t>
      </w:r>
      <w:proofErr w:type="spellStart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Giardini</w:t>
      </w:r>
      <w:proofErr w:type="spellEnd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egy páratlan építészeti skanzen világhírű építészek tervezte pavilonokkal.</w:t>
      </w:r>
      <w:r w:rsid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</w:t>
      </w:r>
    </w:p>
    <w:p w:rsidR="00120835" w:rsidRPr="00F1311F" w:rsidRDefault="00120835" w:rsidP="00F1311F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Mindegyik nemzeti pavilon egyedi építészeti alkotás, amely igyekszik meg</w:t>
      </w:r>
      <w:r w:rsid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jeleníteni az adott ország építéskori stíluskarakterét. Az épületek és az esztétikai </w:t>
      </w: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lastRenderedPageBreak/>
        <w:t>preferenciák persze idővel változnak, ezért van, hogy a Biennálén már alig van olyan régi épület, amit valamilyen mértékben ne alakítottak volna át.</w:t>
      </w:r>
    </w:p>
    <w:p w:rsidR="00120835" w:rsidRPr="00F1311F" w:rsidRDefault="00120835" w:rsidP="00F1311F">
      <w:pPr>
        <w:shd w:val="clear" w:color="auto" w:fill="FFFFFF"/>
        <w:spacing w:after="12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Az 1909-ben átadott Magyar Pavilon különlegességét az adja, hogy mind a mérete, mind a külső megjelenése és központi elhelyezkedése alapján a nagy </w:t>
      </w:r>
      <w:proofErr w:type="spellStart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orszá</w:t>
      </w:r>
      <w:proofErr w:type="spellEnd"/>
      <w:r w:rsid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gok pavilonjával vetekszik. Magyarország történelmi-geopolitikai súlya viszont nem indokolná, hogy ilyen előkelő pozíciót foglaljunk el.</w:t>
      </w:r>
    </w:p>
    <w:p w:rsidR="00120835" w:rsidRPr="002B5CA2" w:rsidRDefault="00120835" w:rsidP="00F1311F">
      <w:pPr>
        <w:spacing w:after="0" w:line="240" w:lineRule="auto"/>
        <w:ind w:firstLine="1701"/>
        <w:rPr>
          <w:rFonts w:ascii="Book Antiqua" w:eastAsia="Times New Roman" w:hAnsi="Book Antiqua" w:cs="Times New Roman"/>
          <w:sz w:val="28"/>
          <w:szCs w:val="28"/>
          <w:lang w:eastAsia="hu-HU"/>
        </w:rPr>
      </w:pPr>
      <w:r w:rsidRPr="002B5CA2">
        <w:rPr>
          <w:rFonts w:ascii="Book Antiqua" w:eastAsia="Times New Roman" w:hAnsi="Book Antiqua" w:cs="Times New Roman"/>
          <w:noProof/>
          <w:sz w:val="28"/>
          <w:szCs w:val="28"/>
          <w:lang w:eastAsia="hu-HU"/>
        </w:rPr>
        <w:drawing>
          <wp:inline distT="0" distB="0" distL="0" distR="0" wp14:anchorId="434CA067" wp14:editId="11549E10">
            <wp:extent cx="3256919" cy="2524125"/>
            <wp:effectExtent l="0" t="0" r="635" b="0"/>
            <wp:docPr id="1" name="Kép 1" descr="pavilon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vilon_1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8"/>
                    <a:stretch/>
                  </pic:blipFill>
                  <pic:spPr bwMode="auto">
                    <a:xfrm>
                      <a:off x="0" y="0"/>
                      <a:ext cx="3270609" cy="25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835" w:rsidRPr="00F1311F" w:rsidRDefault="00120835" w:rsidP="002B5CA2">
      <w:pPr>
        <w:shd w:val="clear" w:color="auto" w:fill="FFFFFF"/>
        <w:spacing w:after="0" w:line="240" w:lineRule="auto"/>
        <w:ind w:firstLine="709"/>
        <w:rPr>
          <w:rFonts w:ascii="Book Antiqua" w:eastAsia="Times New Roman" w:hAnsi="Book Antiqua" w:cs="Arial"/>
          <w:i/>
          <w:sz w:val="24"/>
          <w:szCs w:val="24"/>
          <w:lang w:eastAsia="hu-HU"/>
        </w:rPr>
      </w:pPr>
      <w:r w:rsidRPr="00F1311F">
        <w:rPr>
          <w:rFonts w:ascii="Book Antiqua" w:eastAsia="Times New Roman" w:hAnsi="Book Antiqua" w:cs="Arial"/>
          <w:i/>
          <w:sz w:val="24"/>
          <w:szCs w:val="24"/>
          <w:lang w:eastAsia="hu-HU"/>
        </w:rPr>
        <w:t>A Magya</w:t>
      </w:r>
      <w:r w:rsidR="00F1311F">
        <w:rPr>
          <w:rFonts w:ascii="Book Antiqua" w:eastAsia="Times New Roman" w:hAnsi="Book Antiqua" w:cs="Arial"/>
          <w:i/>
          <w:sz w:val="24"/>
          <w:szCs w:val="24"/>
          <w:lang w:eastAsia="hu-HU"/>
        </w:rPr>
        <w:t>r Pavilon 1909. szeptemberében </w:t>
      </w:r>
      <w:r w:rsidRPr="00F1311F">
        <w:rPr>
          <w:rFonts w:ascii="Book Antiqua" w:eastAsia="Times New Roman" w:hAnsi="Book Antiqua" w:cs="Arial"/>
          <w:i/>
          <w:sz w:val="24"/>
          <w:szCs w:val="24"/>
          <w:lang w:eastAsia="hu-HU"/>
        </w:rPr>
        <w:t> Fotó: </w:t>
      </w:r>
      <w:proofErr w:type="spellStart"/>
      <w:r w:rsidRPr="00F1311F">
        <w:rPr>
          <w:rFonts w:ascii="Book Antiqua" w:eastAsia="Times New Roman" w:hAnsi="Book Antiqua" w:cs="Arial"/>
          <w:i/>
          <w:sz w:val="24"/>
          <w:szCs w:val="24"/>
          <w:lang w:eastAsia="hu-HU"/>
        </w:rPr>
        <w:fldChar w:fldCharType="begin"/>
      </w:r>
      <w:r w:rsidRPr="00F1311F">
        <w:rPr>
          <w:rFonts w:ascii="Book Antiqua" w:eastAsia="Times New Roman" w:hAnsi="Book Antiqua" w:cs="Arial"/>
          <w:i/>
          <w:sz w:val="24"/>
          <w:szCs w:val="24"/>
          <w:lang w:eastAsia="hu-HU"/>
        </w:rPr>
        <w:instrText xml:space="preserve"> HYPERLINK "https://ludwigmuseum.blog.hu/2019/04/18/velence_anno_3d-ben" \t "_blank" </w:instrText>
      </w:r>
      <w:r w:rsidRPr="00F1311F">
        <w:rPr>
          <w:rFonts w:ascii="Book Antiqua" w:eastAsia="Times New Roman" w:hAnsi="Book Antiqua" w:cs="Arial"/>
          <w:i/>
          <w:sz w:val="24"/>
          <w:szCs w:val="24"/>
          <w:lang w:eastAsia="hu-HU"/>
        </w:rPr>
        <w:fldChar w:fldCharType="separate"/>
      </w:r>
      <w:r w:rsidRPr="00F1311F">
        <w:rPr>
          <w:rFonts w:ascii="Book Antiqua" w:eastAsia="Times New Roman" w:hAnsi="Book Antiqua" w:cs="Arial"/>
          <w:bCs/>
          <w:i/>
          <w:sz w:val="24"/>
          <w:szCs w:val="24"/>
          <w:lang w:eastAsia="hu-HU"/>
        </w:rPr>
        <w:t>Fortepan</w:t>
      </w:r>
      <w:proofErr w:type="spellEnd"/>
      <w:r w:rsidRPr="00F1311F">
        <w:rPr>
          <w:rFonts w:ascii="Book Antiqua" w:eastAsia="Times New Roman" w:hAnsi="Book Antiqua" w:cs="Arial"/>
          <w:bCs/>
          <w:i/>
          <w:sz w:val="24"/>
          <w:szCs w:val="24"/>
          <w:lang w:eastAsia="hu-HU"/>
        </w:rPr>
        <w:t>/</w:t>
      </w:r>
      <w:proofErr w:type="spellStart"/>
      <w:r w:rsidRPr="00F1311F">
        <w:rPr>
          <w:rFonts w:ascii="Book Antiqua" w:eastAsia="Times New Roman" w:hAnsi="Book Antiqua" w:cs="Arial"/>
          <w:bCs/>
          <w:i/>
          <w:sz w:val="24"/>
          <w:szCs w:val="24"/>
          <w:lang w:eastAsia="hu-HU"/>
        </w:rPr>
        <w:t>Schoch</w:t>
      </w:r>
      <w:proofErr w:type="spellEnd"/>
      <w:r w:rsidRPr="00F1311F">
        <w:rPr>
          <w:rFonts w:ascii="Book Antiqua" w:eastAsia="Times New Roman" w:hAnsi="Book Antiqua" w:cs="Arial"/>
          <w:bCs/>
          <w:i/>
          <w:sz w:val="24"/>
          <w:szCs w:val="24"/>
          <w:lang w:eastAsia="hu-HU"/>
        </w:rPr>
        <w:t xml:space="preserve"> Frigyes</w:t>
      </w:r>
      <w:r w:rsidRPr="00F1311F">
        <w:rPr>
          <w:rFonts w:ascii="Book Antiqua" w:eastAsia="Times New Roman" w:hAnsi="Book Antiqua" w:cs="Arial"/>
          <w:i/>
          <w:sz w:val="24"/>
          <w:szCs w:val="24"/>
          <w:lang w:eastAsia="hu-HU"/>
        </w:rPr>
        <w:fldChar w:fldCharType="end"/>
      </w:r>
    </w:p>
    <w:p w:rsidR="00120835" w:rsidRPr="00F1311F" w:rsidRDefault="00120835" w:rsidP="00F1311F">
      <w:pPr>
        <w:shd w:val="clear" w:color="auto" w:fill="FFFFFF"/>
        <w:spacing w:before="120" w:after="12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A második külföldi országként építhettünk nemzeti pavilont Velencében, ami a XX. század elején fennálló szerencsés </w:t>
      </w:r>
      <w:proofErr w:type="spellStart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kül</w:t>
      </w:r>
      <w:proofErr w:type="spellEnd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 és kultúrpolitikai csillagállásnak volt köszönhető. Magyarország ekkor még a Monarchia része volt, és az olaszok irányunkban tanúsított szimpátiáját mutatja, hogy az osztrákok csak jóval később, 1934-ben tudtak pavilont építeni. A Magyar Pavilonhoz persze kellett a kivételes művészegyéniség, Maróti Géza is, akinek jelentős szerepe volt az 1906-os milánói világkiállításon elért nagy magyar sikerben. Ennek nyomán szorgalmazták az olaszok a magyar kultuszminiszternél, hogy a pavilon tervezője Maróti legyen, aki egyaránt volt építész, szobrász és iparművész. Mai kifejezéssel leginkább látványtervezőnek nevezném, mert</w:t>
      </w:r>
      <w:r w:rsid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</w:t>
      </w: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a vizuális hatáskeltéshez és formaképzéshez nagyon értett, sokkal </w:t>
      </w:r>
      <w:proofErr w:type="gramStart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jobban</w:t>
      </w:r>
      <w:proofErr w:type="gramEnd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mint mondjuk az épületstatikához.</w:t>
      </w:r>
    </w:p>
    <w:p w:rsidR="00120835" w:rsidRPr="002B5CA2" w:rsidRDefault="00120835" w:rsidP="00F1311F">
      <w:pPr>
        <w:spacing w:after="0" w:line="240" w:lineRule="auto"/>
        <w:ind w:firstLine="1701"/>
        <w:rPr>
          <w:rFonts w:ascii="Book Antiqua" w:eastAsia="Times New Roman" w:hAnsi="Book Antiqua" w:cs="Arial"/>
          <w:sz w:val="28"/>
          <w:szCs w:val="28"/>
          <w:lang w:eastAsia="hu-HU"/>
        </w:rPr>
      </w:pPr>
      <w:r w:rsidRPr="002B5CA2">
        <w:rPr>
          <w:rFonts w:ascii="Book Antiqua" w:eastAsia="Times New Roman" w:hAnsi="Book Antiqua" w:cs="Arial"/>
          <w:noProof/>
          <w:sz w:val="28"/>
          <w:szCs w:val="28"/>
          <w:lang w:eastAsia="hu-HU"/>
        </w:rPr>
        <w:drawing>
          <wp:inline distT="0" distB="0" distL="0" distR="0" wp14:anchorId="6DB2564D" wp14:editId="0C11FC39">
            <wp:extent cx="3201578" cy="2228850"/>
            <wp:effectExtent l="0" t="0" r="0" b="0"/>
            <wp:docPr id="2" name="Kép 2" descr="magyar_pavilon_b_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yar_pavilon_b_05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2" t="4736" r="3860" b="3360"/>
                    <a:stretch/>
                  </pic:blipFill>
                  <pic:spPr bwMode="auto">
                    <a:xfrm>
                      <a:off x="0" y="0"/>
                      <a:ext cx="3222353" cy="224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835" w:rsidRPr="00F1311F" w:rsidRDefault="00120835" w:rsidP="00F1311F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lastRenderedPageBreak/>
        <w:t>Maróti Géza tervezte a bejárat Zsolnay-kerámiáit is. A sérült csempéket az 1958-as felújítás során kissé random módon pótolták ki.</w:t>
      </w:r>
    </w:p>
    <w:p w:rsidR="00120835" w:rsidRPr="00F1311F" w:rsidRDefault="00120835" w:rsidP="00FC73F4">
      <w:pPr>
        <w:shd w:val="clear" w:color="auto" w:fill="FFFFFF"/>
        <w:spacing w:before="120" w:after="120" w:line="240" w:lineRule="auto"/>
        <w:ind w:firstLine="709"/>
        <w:jc w:val="both"/>
        <w:rPr>
          <w:rFonts w:ascii="Book Antiqua" w:eastAsia="Times New Roman" w:hAnsi="Book Antiqua" w:cs="Arial"/>
          <w:color w:val="000000"/>
          <w:sz w:val="28"/>
          <w:szCs w:val="28"/>
          <w:lang w:eastAsia="hu-HU"/>
        </w:rPr>
      </w:pPr>
      <w:r w:rsidRPr="00F1311F">
        <w:rPr>
          <w:rFonts w:ascii="Book Antiqua" w:eastAsia="Times New Roman" w:hAnsi="Book Antiqua" w:cs="Arial"/>
          <w:bCs/>
          <w:color w:val="000000"/>
          <w:sz w:val="28"/>
          <w:szCs w:val="28"/>
          <w:lang w:eastAsia="hu-HU"/>
        </w:rPr>
        <w:t xml:space="preserve">Térjünk vissza a kötethez. Hogyan épül fel a könyv, milyen </w:t>
      </w:r>
      <w:proofErr w:type="spellStart"/>
      <w:r w:rsidRPr="00F1311F">
        <w:rPr>
          <w:rFonts w:ascii="Book Antiqua" w:eastAsia="Times New Roman" w:hAnsi="Book Antiqua" w:cs="Arial"/>
          <w:bCs/>
          <w:color w:val="000000"/>
          <w:sz w:val="28"/>
          <w:szCs w:val="28"/>
          <w:lang w:eastAsia="hu-HU"/>
        </w:rPr>
        <w:t>struk</w:t>
      </w:r>
      <w:proofErr w:type="spellEnd"/>
      <w:r w:rsidR="00FC73F4">
        <w:rPr>
          <w:rFonts w:ascii="Book Antiqua" w:eastAsia="Times New Roman" w:hAnsi="Book Antiqua" w:cs="Arial"/>
          <w:bCs/>
          <w:color w:val="000000"/>
          <w:sz w:val="28"/>
          <w:szCs w:val="28"/>
          <w:lang w:eastAsia="hu-HU"/>
        </w:rPr>
        <w:t>-</w:t>
      </w:r>
      <w:r w:rsidRPr="00F1311F">
        <w:rPr>
          <w:rFonts w:ascii="Book Antiqua" w:eastAsia="Times New Roman" w:hAnsi="Book Antiqua" w:cs="Arial"/>
          <w:bCs/>
          <w:color w:val="000000"/>
          <w:sz w:val="28"/>
          <w:szCs w:val="28"/>
          <w:lang w:eastAsia="hu-HU"/>
        </w:rPr>
        <w:t>túrát követ?</w:t>
      </w:r>
    </w:p>
    <w:p w:rsidR="00120835" w:rsidRPr="00F1311F" w:rsidRDefault="00120835" w:rsidP="00F1311F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Egyaránt célom volt, hogy a kötet hitelesen idézze meg a múlt század elejének világát és művészetét, másrészt jelen legyen benne a </w:t>
      </w:r>
      <w:proofErr w:type="spellStart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mából</w:t>
      </w:r>
      <w:proofErr w:type="spellEnd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visszatekintő kritikus szemlélet is.</w:t>
      </w:r>
    </w:p>
    <w:p w:rsidR="00120835" w:rsidRPr="00F1311F" w:rsidRDefault="00120835" w:rsidP="00F1311F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A Magyar Pavilont nem lineáris építészettörténeti taglalásban, hanem te</w:t>
      </w:r>
      <w:r w:rsid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proofErr w:type="spellStart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matikus</w:t>
      </w:r>
      <w:proofErr w:type="spellEnd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bontásban mutatom be. Sorra veszem az épület szimbolikájának főbb </w:t>
      </w:r>
      <w:proofErr w:type="spellStart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ele</w:t>
      </w:r>
      <w:proofErr w:type="spellEnd"/>
      <w:r w:rsid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meit, így a hun-magyar eredetmonda ábrázolását a mozaikokon és a ma már nem létező üvegablakokon. </w:t>
      </w:r>
      <w:proofErr w:type="spellStart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Végigkövetem</w:t>
      </w:r>
      <w:proofErr w:type="spellEnd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, hogy Maróti hogyan hozott létre a búza-motívumból egy sikeres szecessziós hungaricumot, a Szentkorona háromszög-díszítményéből pedig egy tetszetős art </w:t>
      </w:r>
      <w:proofErr w:type="spellStart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deco</w:t>
      </w:r>
      <w:proofErr w:type="spellEnd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-ornamenst. Kitérek olyan – ma már nem létező – részletekre, mint </w:t>
      </w:r>
      <w:proofErr w:type="spellStart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Telcs</w:t>
      </w:r>
      <w:proofErr w:type="spellEnd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Ede zenei </w:t>
      </w:r>
      <w:proofErr w:type="spellStart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domborművei</w:t>
      </w:r>
      <w:proofErr w:type="spellEnd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az előcsarnokban vagy a pavilon előtt felállított – és a negatív sajtóvisszhang hatására hamar el</w:t>
      </w:r>
      <w:r w:rsidR="00352C66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távolított – erdélyi  kopjafák.</w:t>
      </w:r>
    </w:p>
    <w:p w:rsidR="00120835" w:rsidRPr="00F1311F" w:rsidRDefault="00120835" w:rsidP="00FC73F4">
      <w:pPr>
        <w:shd w:val="clear" w:color="auto" w:fill="FFFFFF"/>
        <w:spacing w:after="12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A nemzeti múltidézés, a </w:t>
      </w:r>
      <w:proofErr w:type="gramStart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népművészethez</w:t>
      </w:r>
      <w:proofErr w:type="gramEnd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mint tiszta forráshoz való </w:t>
      </w:r>
      <w:proofErr w:type="spellStart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kapcso</w:t>
      </w:r>
      <w:r w:rsidR="00352C66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lódás</w:t>
      </w:r>
      <w:proofErr w:type="spellEnd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, a nemes anyagokkal történt gazdag díszítés (Zsolnay-kerámia, Róth Miksa üvegablakai) együttesen a Magyar Királyság nagyságát voltak hivatottak </w:t>
      </w:r>
      <w:proofErr w:type="spellStart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repre</w:t>
      </w:r>
      <w:r w:rsidR="00352C66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zentálni</w:t>
      </w:r>
      <w:proofErr w:type="spellEnd"/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. A magyar volt a Biennálén az első pavilon, amelynek dekorációja kormány</w:t>
      </w:r>
      <w:r w:rsidR="00352C66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r w:rsidRPr="00F1311F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megrendelésre határozott nemzeti-történeti víziót fejezett ki.</w:t>
      </w:r>
    </w:p>
    <w:p w:rsidR="00120835" w:rsidRPr="002B5CA2" w:rsidRDefault="00120835" w:rsidP="002B5CA2">
      <w:pPr>
        <w:shd w:val="clear" w:color="auto" w:fill="FFFFFF"/>
        <w:spacing w:after="0" w:line="240" w:lineRule="auto"/>
        <w:ind w:firstLine="1418"/>
        <w:rPr>
          <w:rFonts w:ascii="Book Antiqua" w:eastAsia="Times New Roman" w:hAnsi="Book Antiqua" w:cs="Arial"/>
          <w:color w:val="000000"/>
          <w:sz w:val="28"/>
          <w:szCs w:val="28"/>
          <w:lang w:eastAsia="hu-HU"/>
        </w:rPr>
      </w:pPr>
      <w:bookmarkStart w:id="0" w:name="_GoBack"/>
      <w:r w:rsidRPr="002B5CA2">
        <w:rPr>
          <w:rFonts w:ascii="Book Antiqua" w:eastAsia="Times New Roman" w:hAnsi="Book Antiqua" w:cs="Courier New"/>
          <w:noProof/>
          <w:color w:val="000000"/>
          <w:sz w:val="28"/>
          <w:szCs w:val="28"/>
          <w:lang w:eastAsia="hu-HU"/>
        </w:rPr>
        <w:drawing>
          <wp:inline distT="0" distB="0" distL="0" distR="0" wp14:anchorId="6DA5A6D4" wp14:editId="6EDDCC64">
            <wp:extent cx="3957798" cy="3000375"/>
            <wp:effectExtent l="0" t="0" r="5080" b="0"/>
            <wp:docPr id="3" name="Kép 3" descr="mozaikoszlopho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zaikoszlophoz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407" cy="301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0835" w:rsidRPr="00FC73F4" w:rsidRDefault="00120835" w:rsidP="00FC73F4">
      <w:pPr>
        <w:shd w:val="clear" w:color="auto" w:fill="FFFFFF"/>
        <w:spacing w:after="120" w:line="240" w:lineRule="auto"/>
        <w:ind w:firstLine="709"/>
        <w:rPr>
          <w:rFonts w:ascii="Book Antiqua" w:eastAsia="Times New Roman" w:hAnsi="Book Antiqua" w:cs="Arial"/>
          <w:i/>
          <w:color w:val="000000"/>
          <w:sz w:val="24"/>
          <w:szCs w:val="24"/>
          <w:lang w:eastAsia="hu-HU"/>
        </w:rPr>
      </w:pPr>
      <w:r w:rsidRPr="00FC73F4">
        <w:rPr>
          <w:rFonts w:ascii="Book Antiqua" w:eastAsia="Times New Roman" w:hAnsi="Book Antiqua" w:cs="Arial"/>
          <w:i/>
          <w:color w:val="000000"/>
          <w:sz w:val="24"/>
          <w:szCs w:val="24"/>
          <w:lang w:eastAsia="hu-HU"/>
        </w:rPr>
        <w:t xml:space="preserve">A pavilon eredeti oldalhomlokzata Kupa vezér és Szent Imre herceg ábrázolásával. </w:t>
      </w:r>
      <w:r w:rsidR="00FC73F4">
        <w:rPr>
          <w:rFonts w:ascii="Book Antiqua" w:eastAsia="Times New Roman" w:hAnsi="Book Antiqua" w:cs="Arial"/>
          <w:i/>
          <w:color w:val="000000"/>
          <w:sz w:val="24"/>
          <w:szCs w:val="24"/>
          <w:lang w:eastAsia="hu-HU"/>
        </w:rPr>
        <w:t xml:space="preserve"> </w:t>
      </w:r>
      <w:r w:rsidRPr="00FC73F4">
        <w:rPr>
          <w:rFonts w:ascii="Book Antiqua" w:eastAsia="Times New Roman" w:hAnsi="Book Antiqua" w:cs="Arial"/>
          <w:i/>
          <w:color w:val="000000"/>
          <w:sz w:val="24"/>
          <w:szCs w:val="24"/>
          <w:lang w:eastAsia="hu-HU"/>
        </w:rPr>
        <w:t xml:space="preserve">Fent szövegfríz: </w:t>
      </w:r>
      <w:r w:rsidRPr="00FC73F4">
        <w:rPr>
          <w:rFonts w:ascii="Book Antiqua" w:eastAsia="Times New Roman" w:hAnsi="Book Antiqua" w:cs="Arial"/>
          <w:i/>
          <w:color w:val="000000"/>
          <w:lang w:eastAsia="hu-HU"/>
        </w:rPr>
        <w:t>IMÁDJ ISTENT / ÉLJ HAZÁDÉRT /</w:t>
      </w:r>
      <w:r w:rsidR="00FC73F4" w:rsidRPr="00FC73F4">
        <w:rPr>
          <w:rFonts w:ascii="Book Antiqua" w:eastAsia="Times New Roman" w:hAnsi="Book Antiqua" w:cs="Arial"/>
          <w:i/>
          <w:color w:val="000000"/>
          <w:lang w:eastAsia="hu-HU"/>
        </w:rPr>
        <w:t xml:space="preserve"> VÉGEZD AMIT / A SORS RÁD MÉRT</w:t>
      </w:r>
      <w:r w:rsidRPr="00FC73F4">
        <w:rPr>
          <w:rFonts w:ascii="Book Antiqua" w:eastAsia="Times New Roman" w:hAnsi="Book Antiqua" w:cs="Arial"/>
          <w:i/>
          <w:color w:val="000000"/>
          <w:lang w:eastAsia="hu-HU"/>
        </w:rPr>
        <w:t>|</w:t>
      </w:r>
      <w:r w:rsidRPr="00FC73F4">
        <w:rPr>
          <w:rFonts w:ascii="Book Antiqua" w:eastAsia="Times New Roman" w:hAnsi="Book Antiqua" w:cs="Arial"/>
          <w:i/>
          <w:color w:val="000000"/>
          <w:sz w:val="24"/>
          <w:szCs w:val="24"/>
          <w:lang w:eastAsia="hu-HU"/>
        </w:rPr>
        <w:t xml:space="preserve"> Forrás: Magyar Iparművészet 1909/5.</w:t>
      </w:r>
    </w:p>
    <w:p w:rsidR="00120835" w:rsidRPr="00FC73F4" w:rsidRDefault="00120835" w:rsidP="00FC73F4">
      <w:pPr>
        <w:shd w:val="clear" w:color="auto" w:fill="FFFFFF"/>
        <w:spacing w:after="12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FC73F4">
        <w:rPr>
          <w:rFonts w:ascii="Book Antiqua" w:eastAsia="Times New Roman" w:hAnsi="Book Antiqua" w:cs="Arial"/>
          <w:i/>
          <w:color w:val="000000"/>
          <w:spacing w:val="-8"/>
          <w:sz w:val="28"/>
          <w:szCs w:val="28"/>
          <w:lang w:eastAsia="hu-HU"/>
        </w:rPr>
        <w:t xml:space="preserve">Külön fejezetben foglalkozom az épület átalakításaival, 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pacing w:val="-8"/>
          <w:sz w:val="28"/>
          <w:szCs w:val="28"/>
          <w:lang w:eastAsia="hu-HU"/>
        </w:rPr>
        <w:t>Árkay</w:t>
      </w:r>
      <w:proofErr w:type="spellEnd"/>
      <w:r w:rsidRPr="00FC73F4">
        <w:rPr>
          <w:rFonts w:ascii="Book Antiqua" w:eastAsia="Times New Roman" w:hAnsi="Book Antiqua" w:cs="Arial"/>
          <w:i/>
          <w:color w:val="000000"/>
          <w:spacing w:val="-8"/>
          <w:sz w:val="28"/>
          <w:szCs w:val="28"/>
          <w:lang w:eastAsia="hu-HU"/>
        </w:rPr>
        <w:t xml:space="preserve"> Bertalan, Antonio</w:t>
      </w:r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Jacuzzi</w:t>
      </w:r>
      <w:proofErr w:type="spellEnd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, Carlo 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Scarpa</w:t>
      </w:r>
      <w:proofErr w:type="spellEnd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és 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Szrogh</w:t>
      </w:r>
      <w:proofErr w:type="spellEnd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György átépítési terveivel, valamint a 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Benkhardt</w:t>
      </w:r>
      <w:proofErr w:type="spellEnd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</w:t>
      </w:r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lastRenderedPageBreak/>
        <w:t>Ágost tervezte 1958-as korszerűsítéssel, továbbá a pavilon mai arculatát kialakító, Csete György-féle rekonstrukcióval.</w:t>
      </w:r>
    </w:p>
    <w:p w:rsidR="00120835" w:rsidRPr="00FC73F4" w:rsidRDefault="00120835" w:rsidP="00FC73F4">
      <w:pPr>
        <w:shd w:val="clear" w:color="auto" w:fill="FFFFFF"/>
        <w:spacing w:after="120" w:line="240" w:lineRule="auto"/>
        <w:ind w:firstLine="709"/>
        <w:rPr>
          <w:rFonts w:ascii="Book Antiqua" w:eastAsia="Times New Roman" w:hAnsi="Book Antiqua" w:cs="Arial"/>
          <w:color w:val="000000"/>
          <w:sz w:val="28"/>
          <w:szCs w:val="28"/>
          <w:lang w:eastAsia="hu-HU"/>
        </w:rPr>
      </w:pPr>
      <w:r w:rsidRPr="00FC73F4">
        <w:rPr>
          <w:rFonts w:ascii="Book Antiqua" w:eastAsia="Times New Roman" w:hAnsi="Book Antiqua" w:cs="Arial"/>
          <w:bCs/>
          <w:color w:val="000000"/>
          <w:sz w:val="28"/>
          <w:szCs w:val="28"/>
          <w:lang w:eastAsia="hu-HU"/>
        </w:rPr>
        <w:t>A könyv izgalmas dokumentum-szemelvényeket is tartalmaz. Ezek miért kerültek be a kötetbe?</w:t>
      </w:r>
    </w:p>
    <w:p w:rsidR="00120835" w:rsidRPr="00FC73F4" w:rsidRDefault="00120835" w:rsidP="00FC73F4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Maróti Géza egy rendkívül sokoldalú és magával ragadó művészegyéniség volt, aki élvezetes stílusban írt. A visszaemlékezésein keresztül bepillanthatunk a pavilon építése körüli történésekbe és bonyodalmakba, megismerhetjük a világ</w:t>
      </w:r>
      <w:r w:rsid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szemléletét és a kort, amelyben a pályája 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üstökösszerűen</w:t>
      </w:r>
      <w:proofErr w:type="spellEnd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ívelt fel és méltatlanul ért véget.</w:t>
      </w:r>
    </w:p>
    <w:p w:rsidR="00120835" w:rsidRPr="00FC73F4" w:rsidRDefault="00120835" w:rsidP="00FC73F4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A Magyar Pavilon már az átadásakor viták kereszttüzébe került, lelkesen dicsérő és élesen bíráló vélemények egyaránt megjelentek róla, ezekből </w:t>
      </w:r>
      <w:r w:rsidRPr="00FC73F4">
        <w:rPr>
          <w:rFonts w:ascii="Book Antiqua" w:eastAsia="Times New Roman" w:hAnsi="Book Antiqua" w:cs="Arial"/>
          <w:i/>
          <w:iCs/>
          <w:color w:val="000000"/>
          <w:sz w:val="28"/>
          <w:szCs w:val="28"/>
          <w:lang w:eastAsia="hu-HU"/>
        </w:rPr>
        <w:t>A Magyar Pavilon mások szemével 1909–2020</w:t>
      </w:r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 címmel 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közlök</w:t>
      </w:r>
      <w:proofErr w:type="spellEnd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egy válogatást.</w:t>
      </w:r>
    </w:p>
    <w:p w:rsidR="00120835" w:rsidRPr="00FC73F4" w:rsidRDefault="00120835" w:rsidP="00FC73F4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A Magyar Pavilon nemcsak egy épület, hanem szimbolikus történeti tér is, aminek lényegi tartalmát az elmúlt 114 év kiállításai adják.</w:t>
      </w:r>
    </w:p>
    <w:p w:rsidR="00120835" w:rsidRPr="00FC73F4" w:rsidRDefault="00120835" w:rsidP="00FC73F4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A Velencei Biennálén való szereplés a kiállító művészek pályájának mindig kiemelkedő és emlékezetes állomása, és természetesen egyúttal a korszakot is 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tükrö</w:t>
      </w:r>
      <w:r w:rsid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zik</w:t>
      </w:r>
      <w:proofErr w:type="spellEnd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, amelyben létrejöttek. A jelentősebb kiállításokat 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idővonalszerűen</w:t>
      </w:r>
      <w:proofErr w:type="spellEnd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– 1909-től napjainkig – egy képválogatással idézem fel.</w:t>
      </w:r>
    </w:p>
    <w:p w:rsidR="00120835" w:rsidRPr="00FC73F4" w:rsidRDefault="00120835" w:rsidP="00FC73F4">
      <w:pPr>
        <w:shd w:val="clear" w:color="auto" w:fill="FFFFFF"/>
        <w:spacing w:before="120" w:after="120" w:line="240" w:lineRule="auto"/>
        <w:ind w:firstLine="709"/>
        <w:rPr>
          <w:rFonts w:ascii="Book Antiqua" w:eastAsia="Times New Roman" w:hAnsi="Book Antiqua" w:cs="Arial"/>
          <w:color w:val="000000"/>
          <w:sz w:val="28"/>
          <w:szCs w:val="28"/>
          <w:lang w:eastAsia="hu-HU"/>
        </w:rPr>
      </w:pPr>
      <w:r w:rsidRPr="00FC73F4">
        <w:rPr>
          <w:rFonts w:ascii="Book Antiqua" w:eastAsia="Times New Roman" w:hAnsi="Book Antiqua" w:cs="Arial"/>
          <w:bCs/>
          <w:color w:val="000000"/>
          <w:sz w:val="28"/>
          <w:szCs w:val="28"/>
          <w:lang w:eastAsia="hu-HU"/>
        </w:rPr>
        <w:t>Mi a kötet újdonsága?</w:t>
      </w:r>
    </w:p>
    <w:p w:rsidR="00120835" w:rsidRPr="00FC73F4" w:rsidRDefault="00120835" w:rsidP="00FC73F4">
      <w:pPr>
        <w:shd w:val="clear" w:color="auto" w:fill="FFFFFF"/>
        <w:spacing w:after="12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Igyekeztem az eddigi kutatási eredmények szintetizálásán túlmenően, a </w:t>
      </w:r>
      <w:r w:rsidRPr="00FC73F4">
        <w:rPr>
          <w:rFonts w:ascii="Book Antiqua" w:eastAsia="Times New Roman" w:hAnsi="Book Antiqua" w:cs="Arial"/>
          <w:i/>
          <w:color w:val="000000"/>
          <w:spacing w:val="-6"/>
          <w:sz w:val="28"/>
          <w:szCs w:val="28"/>
          <w:lang w:eastAsia="hu-HU"/>
        </w:rPr>
        <w:t xml:space="preserve">pavilontörténet </w:t>
      </w:r>
      <w:proofErr w:type="spellStart"/>
      <w:proofErr w:type="gramStart"/>
      <w:r w:rsidRPr="00FC73F4">
        <w:rPr>
          <w:rFonts w:ascii="Book Antiqua" w:eastAsia="Times New Roman" w:hAnsi="Book Antiqua" w:cs="Arial"/>
          <w:i/>
          <w:color w:val="000000"/>
          <w:spacing w:val="-6"/>
          <w:sz w:val="28"/>
          <w:szCs w:val="28"/>
          <w:lang w:eastAsia="hu-HU"/>
        </w:rPr>
        <w:t>újraértelmezésével</w:t>
      </w:r>
      <w:proofErr w:type="spellEnd"/>
      <w:proofErr w:type="gramEnd"/>
      <w:r w:rsidRPr="00FC73F4">
        <w:rPr>
          <w:rFonts w:ascii="Book Antiqua" w:eastAsia="Times New Roman" w:hAnsi="Book Antiqua" w:cs="Arial"/>
          <w:i/>
          <w:color w:val="000000"/>
          <w:spacing w:val="-6"/>
          <w:sz w:val="28"/>
          <w:szCs w:val="28"/>
          <w:lang w:eastAsia="hu-HU"/>
        </w:rPr>
        <w:t xml:space="preserve"> új szempontokkal gazdagítani a szakirodalmat.</w:t>
      </w:r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A Magyar Pavilont nem önmagában, hanem a 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Giardini</w:t>
      </w:r>
      <w:proofErr w:type="spellEnd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nemzetközi kontextusában vizsgálom, ezenkívül az épület történetét Maróti Géza tágabb munkásságában, az életművén belül elhelyezve mutatom be.</w:t>
      </w:r>
    </w:p>
    <w:p w:rsidR="00FC73F4" w:rsidRDefault="00FC73F4" w:rsidP="00FC73F4">
      <w:pPr>
        <w:shd w:val="clear" w:color="auto" w:fill="FFFFFF"/>
        <w:spacing w:after="0" w:line="240" w:lineRule="auto"/>
        <w:ind w:firstLine="1560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2B5CA2">
        <w:rPr>
          <w:rFonts w:ascii="Book Antiqua" w:eastAsia="Times New Roman" w:hAnsi="Book Antiqua" w:cs="Arial"/>
          <w:noProof/>
          <w:sz w:val="28"/>
          <w:szCs w:val="28"/>
          <w:lang w:eastAsia="hu-HU"/>
        </w:rPr>
        <w:drawing>
          <wp:inline distT="0" distB="0" distL="0" distR="0" wp14:anchorId="614FF9D2" wp14:editId="542FD5AA">
            <wp:extent cx="3643940" cy="2733675"/>
            <wp:effectExtent l="0" t="0" r="0" b="0"/>
            <wp:docPr id="4" name="Kép 4" descr="sam_868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868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24" cy="274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F4" w:rsidRPr="00FC73F4" w:rsidRDefault="00FC73F4" w:rsidP="00FC73F4">
      <w:pPr>
        <w:shd w:val="clear" w:color="auto" w:fill="FFFFFF"/>
        <w:spacing w:after="0" w:line="240" w:lineRule="auto"/>
        <w:ind w:firstLine="709"/>
        <w:rPr>
          <w:rFonts w:ascii="Book Antiqua" w:eastAsia="Times New Roman" w:hAnsi="Book Antiqua" w:cs="Arial"/>
          <w:i/>
          <w:color w:val="000000"/>
          <w:sz w:val="24"/>
          <w:szCs w:val="24"/>
          <w:lang w:eastAsia="hu-HU"/>
        </w:rPr>
      </w:pPr>
      <w:r w:rsidRPr="009E10EC">
        <w:rPr>
          <w:rFonts w:ascii="Book Antiqua" w:eastAsia="Times New Roman" w:hAnsi="Book Antiqua" w:cs="Arial"/>
          <w:i/>
          <w:color w:val="000000"/>
          <w:spacing w:val="-6"/>
          <w:sz w:val="24"/>
          <w:szCs w:val="24"/>
          <w:lang w:eastAsia="hu-HU"/>
        </w:rPr>
        <w:t>Körösfői-</w:t>
      </w:r>
      <w:proofErr w:type="spellStart"/>
      <w:r w:rsidRPr="009E10EC">
        <w:rPr>
          <w:rFonts w:ascii="Book Antiqua" w:eastAsia="Times New Roman" w:hAnsi="Book Antiqua" w:cs="Arial"/>
          <w:i/>
          <w:color w:val="000000"/>
          <w:spacing w:val="-6"/>
          <w:sz w:val="24"/>
          <w:szCs w:val="24"/>
          <w:lang w:eastAsia="hu-HU"/>
        </w:rPr>
        <w:t>Kriesch</w:t>
      </w:r>
      <w:proofErr w:type="spellEnd"/>
      <w:r w:rsidRPr="009E10EC">
        <w:rPr>
          <w:rFonts w:ascii="Book Antiqua" w:eastAsia="Times New Roman" w:hAnsi="Book Antiqua" w:cs="Arial"/>
          <w:i/>
          <w:color w:val="000000"/>
          <w:spacing w:val="-6"/>
          <w:sz w:val="24"/>
          <w:szCs w:val="24"/>
          <w:lang w:eastAsia="hu-HU"/>
        </w:rPr>
        <w:t xml:space="preserve"> Aladár: Szent Imre herceg. Részlet a pavilon mögötti mozaikoszlopon lévő </w:t>
      </w:r>
      <w:r w:rsidRPr="009E10EC">
        <w:rPr>
          <w:rFonts w:ascii="Book Antiqua" w:eastAsia="Times New Roman" w:hAnsi="Book Antiqua" w:cs="Arial"/>
          <w:i/>
          <w:color w:val="000000"/>
          <w:spacing w:val="-2"/>
          <w:sz w:val="24"/>
          <w:szCs w:val="24"/>
          <w:lang w:eastAsia="hu-HU"/>
        </w:rPr>
        <w:t xml:space="preserve">1958-as másolatból. A háttérben a szomszédos Izraeli Pavilon </w:t>
      </w:r>
      <w:proofErr w:type="spellStart"/>
      <w:r w:rsidRPr="009E10EC">
        <w:rPr>
          <w:rFonts w:ascii="Book Antiqua" w:eastAsia="Times New Roman" w:hAnsi="Book Antiqua" w:cs="Arial"/>
          <w:i/>
          <w:color w:val="000000"/>
          <w:spacing w:val="-2"/>
          <w:sz w:val="24"/>
          <w:szCs w:val="24"/>
          <w:lang w:eastAsia="hu-HU"/>
        </w:rPr>
        <w:t>Tsibi</w:t>
      </w:r>
      <w:proofErr w:type="spellEnd"/>
      <w:r w:rsidRPr="009E10EC">
        <w:rPr>
          <w:rFonts w:ascii="Book Antiqua" w:eastAsia="Times New Roman" w:hAnsi="Book Antiqua" w:cs="Arial"/>
          <w:i/>
          <w:color w:val="000000"/>
          <w:spacing w:val="-2"/>
          <w:sz w:val="24"/>
          <w:szCs w:val="24"/>
          <w:lang w:eastAsia="hu-HU"/>
        </w:rPr>
        <w:t xml:space="preserve"> </w:t>
      </w:r>
      <w:proofErr w:type="spellStart"/>
      <w:r w:rsidRPr="009E10EC">
        <w:rPr>
          <w:rFonts w:ascii="Book Antiqua" w:eastAsia="Times New Roman" w:hAnsi="Book Antiqua" w:cs="Arial"/>
          <w:i/>
          <w:color w:val="000000"/>
          <w:spacing w:val="-2"/>
          <w:sz w:val="24"/>
          <w:szCs w:val="24"/>
          <w:lang w:eastAsia="hu-HU"/>
        </w:rPr>
        <w:t>Geva</w:t>
      </w:r>
      <w:proofErr w:type="spellEnd"/>
      <w:r w:rsidRPr="009E10EC">
        <w:rPr>
          <w:rFonts w:ascii="Book Antiqua" w:eastAsia="Times New Roman" w:hAnsi="Book Antiqua" w:cs="Arial"/>
          <w:i/>
          <w:color w:val="000000"/>
          <w:spacing w:val="-2"/>
          <w:sz w:val="24"/>
          <w:szCs w:val="24"/>
          <w:lang w:eastAsia="hu-HU"/>
        </w:rPr>
        <w:t xml:space="preserve"> installációjával, 2015</w:t>
      </w:r>
      <w:r w:rsidR="009E10EC">
        <w:rPr>
          <w:rFonts w:ascii="Book Antiqua" w:eastAsia="Times New Roman" w:hAnsi="Book Antiqua" w:cs="Arial"/>
          <w:i/>
          <w:color w:val="000000"/>
          <w:sz w:val="24"/>
          <w:szCs w:val="24"/>
          <w:lang w:eastAsia="hu-HU"/>
        </w:rPr>
        <w:t xml:space="preserve"> </w:t>
      </w:r>
      <w:r w:rsidRPr="00FC73F4">
        <w:rPr>
          <w:rFonts w:ascii="Book Antiqua" w:eastAsia="Times New Roman" w:hAnsi="Book Antiqua" w:cs="Arial"/>
          <w:i/>
          <w:color w:val="000000"/>
          <w:sz w:val="24"/>
          <w:szCs w:val="24"/>
          <w:lang w:eastAsia="hu-HU"/>
        </w:rPr>
        <w:t>Fotó: Boros Géza</w:t>
      </w:r>
    </w:p>
    <w:p w:rsidR="00FC73F4" w:rsidRDefault="00120835" w:rsidP="00FC73F4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lastRenderedPageBreak/>
        <w:t>Nagyobb hangsúlyt kaptak a pavilon társalkotói, a magyar szecesszió meghatározó formációja, a Gödöllői Művésztelep vezető mesterei, Körösfői-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Kriesch</w:t>
      </w:r>
      <w:proofErr w:type="spellEnd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Aladár és Nagy Sándor festőművészek, továbbá a kultuszminisztérium illetékes osztályvezetője, 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Koronghi</w:t>
      </w:r>
      <w:proofErr w:type="spellEnd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Lippich</w:t>
      </w:r>
      <w:proofErr w:type="spellEnd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Elek, akinek meghatározó 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kultúr</w:t>
      </w:r>
      <w:proofErr w:type="spellEnd"/>
      <w:r w:rsid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politikai szerepe volt a pavilon létrehozásában, mi több alkotóként is belefolyt a tervezésbe. Költői munkásságát ugyan ma már a futottak-még kategóriába sorol</w:t>
      </w:r>
      <w:r w:rsid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juk</w:t>
      </w:r>
      <w:proofErr w:type="spellEnd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, ám néhány sora máig fennmaradt: neki köszönhetjük a pavilon műkő 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hom</w:t>
      </w:r>
      <w:r w:rsid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lokzatán</w:t>
      </w:r>
      <w:proofErr w:type="spellEnd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</w:t>
      </w:r>
      <w:proofErr w:type="spellStart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végigfutó</w:t>
      </w:r>
      <w:proofErr w:type="spellEnd"/>
      <w:r w:rsidRPr="00FC73F4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verses feliratokat.</w:t>
      </w:r>
      <w:r w:rsidR="00FC73F4" w:rsidRPr="00FC73F4">
        <w:rPr>
          <w:rFonts w:ascii="Book Antiqua" w:eastAsia="Times New Roman" w:hAnsi="Book Antiqua" w:cs="Arial"/>
          <w:noProof/>
          <w:sz w:val="28"/>
          <w:szCs w:val="28"/>
          <w:lang w:eastAsia="hu-HU"/>
        </w:rPr>
        <w:t xml:space="preserve"> </w:t>
      </w:r>
    </w:p>
    <w:p w:rsidR="00120835" w:rsidRPr="009E10EC" w:rsidRDefault="00120835" w:rsidP="009E10EC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A kötet talán legfontosabb újdonsága, hogy az 1958-as átalakítást én egészen másként látom, </w:t>
      </w:r>
      <w:proofErr w:type="spellStart"/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árnyaltabban</w:t>
      </w:r>
      <w:proofErr w:type="spellEnd"/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értékelem, mint a pavilon építéstörténetét feltáró Sümegi György művészettörténész és az 1990-es évekbeli rekonstrukció építésze, Csete György által képviselt és a köztudatban elterjedt elítélő narratíva, amely egyoldalúan, hazai ideológiai okokkal magyarázta a pavilon szecessziós </w:t>
      </w:r>
      <w:proofErr w:type="spellStart"/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mo</w:t>
      </w:r>
      <w:r w:rsid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zaikjainak</w:t>
      </w:r>
      <w:proofErr w:type="spellEnd"/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az eltüntetését. </w:t>
      </w:r>
      <w:proofErr w:type="spellStart"/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Benkhardt</w:t>
      </w:r>
      <w:proofErr w:type="spellEnd"/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szerepét ők egyértelműen negatívan ítélték </w:t>
      </w:r>
      <w:r w:rsidRPr="009E10EC">
        <w:rPr>
          <w:rFonts w:ascii="Book Antiqua" w:eastAsia="Times New Roman" w:hAnsi="Book Antiqua" w:cs="Arial"/>
          <w:i/>
          <w:color w:val="000000"/>
          <w:spacing w:val="-2"/>
          <w:sz w:val="28"/>
          <w:szCs w:val="28"/>
          <w:lang w:eastAsia="hu-HU"/>
        </w:rPr>
        <w:t>meg, tágabb összefüggéseiben vizsgálva azonban ez nem igazán állja meg a helyét.</w:t>
      </w:r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 </w:t>
      </w:r>
    </w:p>
    <w:p w:rsidR="00120835" w:rsidRPr="009E10EC" w:rsidRDefault="00120835" w:rsidP="009E10EC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pacing w:val="-12"/>
          <w:sz w:val="28"/>
          <w:szCs w:val="28"/>
          <w:lang w:eastAsia="hu-HU"/>
        </w:rPr>
      </w:pPr>
      <w:r w:rsidRPr="009E10EC">
        <w:rPr>
          <w:rFonts w:ascii="Book Antiqua" w:eastAsia="Times New Roman" w:hAnsi="Book Antiqua" w:cs="Arial"/>
          <w:i/>
          <w:color w:val="000000"/>
          <w:spacing w:val="-12"/>
          <w:sz w:val="28"/>
          <w:szCs w:val="28"/>
          <w:lang w:eastAsia="hu-HU"/>
        </w:rPr>
        <w:t>Az 1950-es évekre nemcsak a magyar, hanem a többi ország pavilonját is modernizálták, és a régi pavilonokról szinte mindenütt eltávolították a díszítő alkotásokat.</w:t>
      </w:r>
    </w:p>
    <w:p w:rsidR="00120835" w:rsidRPr="009E10EC" w:rsidRDefault="00120835" w:rsidP="009E10EC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pacing w:val="-4"/>
          <w:sz w:val="28"/>
          <w:szCs w:val="28"/>
          <w:lang w:eastAsia="hu-HU"/>
        </w:rPr>
      </w:pPr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A szecessziónak ekkortájt igen alacsony volt presztízse. A Magyar Pavilon korszerűsítését alapvetően a használhatatlanná vált épület lerobbant állapota tette </w:t>
      </w:r>
      <w:r w:rsidRPr="009E10EC">
        <w:rPr>
          <w:rFonts w:ascii="Book Antiqua" w:eastAsia="Times New Roman" w:hAnsi="Book Antiqua" w:cs="Arial"/>
          <w:i/>
          <w:color w:val="000000"/>
          <w:spacing w:val="-4"/>
          <w:sz w:val="28"/>
          <w:szCs w:val="28"/>
          <w:lang w:eastAsia="hu-HU"/>
        </w:rPr>
        <w:t>szükségessé, s az eredeti állapotot visszaállítani ekkortájt anakronizmus lett volna.</w:t>
      </w:r>
    </w:p>
    <w:p w:rsidR="00120835" w:rsidRPr="009E10EC" w:rsidRDefault="00120835" w:rsidP="009E10EC">
      <w:pPr>
        <w:shd w:val="clear" w:color="auto" w:fill="FFFFFF"/>
        <w:spacing w:before="120" w:after="120" w:line="240" w:lineRule="auto"/>
        <w:ind w:firstLine="709"/>
        <w:jc w:val="both"/>
        <w:rPr>
          <w:rFonts w:ascii="Book Antiqua" w:eastAsia="Times New Roman" w:hAnsi="Book Antiqua" w:cs="Arial"/>
          <w:color w:val="000000"/>
          <w:sz w:val="28"/>
          <w:szCs w:val="28"/>
          <w:lang w:eastAsia="hu-HU"/>
        </w:rPr>
      </w:pPr>
      <w:r w:rsidRPr="009E10EC">
        <w:rPr>
          <w:rFonts w:ascii="Book Antiqua" w:eastAsia="Times New Roman" w:hAnsi="Book Antiqua" w:cs="Arial"/>
          <w:bCs/>
          <w:color w:val="000000"/>
          <w:sz w:val="28"/>
          <w:szCs w:val="28"/>
          <w:lang w:eastAsia="hu-HU"/>
        </w:rPr>
        <w:t>A könyvnek imponáló a képanyaga, a mai felvételek mellett sok archív kép, dokumentum, tervrajz, kapcsolódó műtárgy- és enteriőrfotó található benne.</w:t>
      </w:r>
    </w:p>
    <w:p w:rsidR="009E10EC" w:rsidRDefault="00120835" w:rsidP="009E10EC">
      <w:pPr>
        <w:shd w:val="clear" w:color="auto" w:fill="FFFFFF"/>
        <w:spacing w:after="12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Fontosnak tartottam, hogy minél több régi fotót közöljünk, hiszen az át</w:t>
      </w:r>
      <w:r w:rsid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alakítások következtében a pavilon eredeti állapotából ma már számos részlet nem vagy csak módosítva látható. Maróti a pavilon egyes megoldásait, szimbólumait előszeretettel alkalmazta másutt is, ezért tartottam szükségesnek más munkáit és azok összefüggéseit is bemutatni.</w:t>
      </w:r>
    </w:p>
    <w:p w:rsidR="009E10EC" w:rsidRDefault="009E10EC" w:rsidP="009E10EC">
      <w:pPr>
        <w:shd w:val="clear" w:color="auto" w:fill="FFFFFF"/>
        <w:spacing w:after="0" w:line="240" w:lineRule="auto"/>
        <w:ind w:firstLine="1843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2B5CA2">
        <w:rPr>
          <w:rFonts w:ascii="Book Antiqua" w:eastAsia="Times New Roman" w:hAnsi="Book Antiqua" w:cs="Times New Roman"/>
          <w:noProof/>
          <w:sz w:val="28"/>
          <w:szCs w:val="28"/>
          <w:lang w:eastAsia="hu-HU"/>
        </w:rPr>
        <w:drawing>
          <wp:inline distT="0" distB="0" distL="0" distR="0" wp14:anchorId="3C994BF9" wp14:editId="60045D88">
            <wp:extent cx="2764282" cy="2114550"/>
            <wp:effectExtent l="0" t="0" r="0" b="0"/>
            <wp:docPr id="5" name="Kép 5" descr="maroti_doraval_ki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oti_doraval_kics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26" cy="212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0EC" w:rsidRPr="009E10EC" w:rsidRDefault="009E10EC" w:rsidP="009E10EC">
      <w:pPr>
        <w:shd w:val="clear" w:color="auto" w:fill="FFFFFF"/>
        <w:spacing w:after="0" w:line="240" w:lineRule="auto"/>
        <w:ind w:firstLine="709"/>
        <w:rPr>
          <w:rFonts w:ascii="Book Antiqua" w:eastAsia="Times New Roman" w:hAnsi="Book Antiqua" w:cs="Arial"/>
          <w:i/>
          <w:color w:val="000000"/>
          <w:sz w:val="24"/>
          <w:szCs w:val="24"/>
          <w:lang w:eastAsia="hu-HU"/>
        </w:rPr>
      </w:pPr>
      <w:r w:rsidRPr="009E10EC">
        <w:rPr>
          <w:rFonts w:ascii="Book Antiqua" w:eastAsia="Times New Roman" w:hAnsi="Book Antiqua" w:cs="Arial"/>
          <w:i/>
          <w:color w:val="000000"/>
          <w:sz w:val="24"/>
          <w:szCs w:val="24"/>
          <w:lang w:eastAsia="hu-HU"/>
        </w:rPr>
        <w:t xml:space="preserve">Maróti Géza 1908 körül lányával, </w:t>
      </w:r>
      <w:proofErr w:type="spellStart"/>
      <w:r w:rsidRPr="009E10EC">
        <w:rPr>
          <w:rFonts w:ascii="Book Antiqua" w:eastAsia="Times New Roman" w:hAnsi="Book Antiqua" w:cs="Arial"/>
          <w:i/>
          <w:color w:val="000000"/>
          <w:sz w:val="24"/>
          <w:szCs w:val="24"/>
          <w:lang w:eastAsia="hu-HU"/>
        </w:rPr>
        <w:t>Pucival</w:t>
      </w:r>
      <w:proofErr w:type="spellEnd"/>
      <w:r w:rsidRPr="009E10EC">
        <w:rPr>
          <w:rFonts w:ascii="Book Antiqua" w:eastAsia="Times New Roman" w:hAnsi="Book Antiqua" w:cs="Arial"/>
          <w:i/>
          <w:color w:val="000000"/>
          <w:sz w:val="24"/>
          <w:szCs w:val="24"/>
          <w:lang w:eastAsia="hu-HU"/>
        </w:rPr>
        <w:t>, akiből Bródy-Maróti Dóraként neves könyvművész lett | Fotó: Bródy János családi archívumából     </w:t>
      </w:r>
    </w:p>
    <w:p w:rsidR="00120835" w:rsidRPr="009E10EC" w:rsidRDefault="00120835" w:rsidP="009E10EC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lastRenderedPageBreak/>
        <w:t xml:space="preserve">A kötetbe jó pár eddig </w:t>
      </w:r>
      <w:proofErr w:type="spellStart"/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publikálatlan</w:t>
      </w:r>
      <w:proofErr w:type="spellEnd"/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fénykép került be hazai, olasz és amerikai archívumokból. Privát családi fotókat is kaptam például Maróti Géza dédunokájától, Bródy Jánostól.</w:t>
      </w:r>
    </w:p>
    <w:p w:rsidR="00120835" w:rsidRPr="009E10EC" w:rsidRDefault="00120835" w:rsidP="009E10EC">
      <w:pPr>
        <w:shd w:val="clear" w:color="auto" w:fill="FFFFFF"/>
        <w:spacing w:before="120" w:after="120" w:line="240" w:lineRule="auto"/>
        <w:ind w:firstLine="709"/>
        <w:rPr>
          <w:rFonts w:ascii="Book Antiqua" w:eastAsia="Times New Roman" w:hAnsi="Book Antiqua" w:cs="Arial"/>
          <w:color w:val="000000"/>
          <w:sz w:val="28"/>
          <w:szCs w:val="28"/>
          <w:lang w:eastAsia="hu-HU"/>
        </w:rPr>
      </w:pPr>
      <w:r w:rsidRPr="009E10EC">
        <w:rPr>
          <w:rFonts w:ascii="Book Antiqua" w:eastAsia="Times New Roman" w:hAnsi="Book Antiqua" w:cs="Arial"/>
          <w:bCs/>
          <w:color w:val="000000"/>
          <w:sz w:val="28"/>
          <w:szCs w:val="28"/>
          <w:lang w:eastAsia="hu-HU"/>
        </w:rPr>
        <w:t>A könyv designja igen elegáns és igényes.</w:t>
      </w:r>
    </w:p>
    <w:p w:rsidR="00120835" w:rsidRPr="009E10EC" w:rsidRDefault="00120835" w:rsidP="009E10EC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Ezt a kötetet is – a Velencéről szóló</w:t>
      </w:r>
      <w:r w:rsidRPr="009E10EC">
        <w:rPr>
          <w:rFonts w:ascii="Book Antiqua" w:eastAsia="Times New Roman" w:hAnsi="Book Antiqua" w:cs="Arial"/>
          <w:i/>
          <w:sz w:val="28"/>
          <w:szCs w:val="28"/>
          <w:lang w:eastAsia="hu-HU"/>
        </w:rPr>
        <w:t> </w:t>
      </w:r>
      <w:hyperlink r:id="rId10" w:history="1">
        <w:r w:rsidRPr="009E10EC">
          <w:rPr>
            <w:rFonts w:ascii="Book Antiqua" w:eastAsia="Times New Roman" w:hAnsi="Book Antiqua" w:cs="Arial"/>
            <w:bCs/>
            <w:i/>
            <w:sz w:val="28"/>
            <w:szCs w:val="28"/>
            <w:lang w:eastAsia="hu-HU"/>
          </w:rPr>
          <w:t>kis könyvemhez</w:t>
        </w:r>
      </w:hyperlink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 hasonlóan – Juhász Veronika grafikus (</w:t>
      </w:r>
      <w:proofErr w:type="spellStart"/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Projectroom</w:t>
      </w:r>
      <w:proofErr w:type="spellEnd"/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) tervezte. Úgy gondolom, hogy Verának ismét sikerült megtalálnia a tartalom és a forma összhangját. Nagyon jó volt vele együtt dolgozni. Érzékét és grafikusi viszonyulását a témához jól jelzi, hogy az előzék</w:t>
      </w:r>
      <w:r w:rsid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lapokhoz és fejezetelválasztó oldalakhoz Maróti Géza jellegzetes motívumainak </w:t>
      </w:r>
      <w:proofErr w:type="spellStart"/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újraértelmezésével</w:t>
      </w:r>
      <w:proofErr w:type="spellEnd"/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egyedi mintákat tervezett, amelyeken – a pavilon eozinmázas Zsolnay-csempéire reflektálva – finoman megcsillan a fény. </w:t>
      </w:r>
    </w:p>
    <w:p w:rsidR="00120835" w:rsidRPr="009E10EC" w:rsidRDefault="00120835" w:rsidP="009E10EC">
      <w:pPr>
        <w:shd w:val="clear" w:color="auto" w:fill="FFFFFF"/>
        <w:spacing w:before="120" w:after="120" w:line="240" w:lineRule="auto"/>
        <w:ind w:firstLine="709"/>
        <w:jc w:val="both"/>
        <w:rPr>
          <w:rFonts w:ascii="Book Antiqua" w:eastAsia="Times New Roman" w:hAnsi="Book Antiqua" w:cs="Arial"/>
          <w:color w:val="000000"/>
          <w:sz w:val="28"/>
          <w:szCs w:val="28"/>
          <w:lang w:eastAsia="hu-HU"/>
        </w:rPr>
      </w:pPr>
      <w:r w:rsidRPr="009E10EC">
        <w:rPr>
          <w:rFonts w:ascii="Book Antiqua" w:eastAsia="Times New Roman" w:hAnsi="Book Antiqua" w:cs="Arial"/>
          <w:bCs/>
          <w:color w:val="000000"/>
          <w:sz w:val="28"/>
          <w:szCs w:val="28"/>
          <w:lang w:eastAsia="hu-HU"/>
        </w:rPr>
        <w:t xml:space="preserve">Engem a borító sötétzöld színvilága egyaránt emlékeztet a </w:t>
      </w:r>
      <w:proofErr w:type="spellStart"/>
      <w:r w:rsidRPr="009E10EC">
        <w:rPr>
          <w:rFonts w:ascii="Book Antiqua" w:eastAsia="Times New Roman" w:hAnsi="Book Antiqua" w:cs="Arial"/>
          <w:bCs/>
          <w:color w:val="000000"/>
          <w:sz w:val="28"/>
          <w:szCs w:val="28"/>
          <w:lang w:eastAsia="hu-HU"/>
        </w:rPr>
        <w:t>szeces</w:t>
      </w:r>
      <w:r w:rsidR="009E10EC">
        <w:rPr>
          <w:rFonts w:ascii="Book Antiqua" w:eastAsia="Times New Roman" w:hAnsi="Book Antiqua" w:cs="Arial"/>
          <w:bCs/>
          <w:color w:val="000000"/>
          <w:sz w:val="28"/>
          <w:szCs w:val="28"/>
          <w:lang w:eastAsia="hu-HU"/>
        </w:rPr>
        <w:t>z-</w:t>
      </w:r>
      <w:r w:rsidRPr="009E10EC">
        <w:rPr>
          <w:rFonts w:ascii="Book Antiqua" w:eastAsia="Times New Roman" w:hAnsi="Book Antiqua" w:cs="Arial"/>
          <w:bCs/>
          <w:color w:val="000000"/>
          <w:sz w:val="28"/>
          <w:szCs w:val="28"/>
          <w:lang w:eastAsia="hu-HU"/>
        </w:rPr>
        <w:t>szióban</w:t>
      </w:r>
      <w:proofErr w:type="spellEnd"/>
      <w:r w:rsidRPr="009E10EC">
        <w:rPr>
          <w:rFonts w:ascii="Book Antiqua" w:eastAsia="Times New Roman" w:hAnsi="Book Antiqua" w:cs="Arial"/>
          <w:bCs/>
          <w:color w:val="000000"/>
          <w:sz w:val="28"/>
          <w:szCs w:val="28"/>
          <w:lang w:eastAsia="hu-HU"/>
        </w:rPr>
        <w:t xml:space="preserve"> kedvelt eozinmázra és a pavilont befutó vadszőlő- és borostyánfal zöld színére.</w:t>
      </w:r>
    </w:p>
    <w:p w:rsidR="00120835" w:rsidRPr="009E10EC" w:rsidRDefault="00120835" w:rsidP="009E10EC">
      <w:pPr>
        <w:shd w:val="clear" w:color="auto" w:fill="FFFFFF"/>
        <w:spacing w:after="120" w:line="240" w:lineRule="auto"/>
        <w:ind w:firstLine="709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Ez a színvilág valóban jellemző a pavilonunk külső megjelenésére, ezért is választottuk a könyv arculati </w:t>
      </w:r>
      <w:proofErr w:type="spellStart"/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színéűl</w:t>
      </w:r>
      <w:proofErr w:type="spellEnd"/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.</w:t>
      </w:r>
    </w:p>
    <w:p w:rsidR="00120835" w:rsidRPr="002B5CA2" w:rsidRDefault="00120835" w:rsidP="009E10EC">
      <w:pPr>
        <w:spacing w:after="0" w:line="240" w:lineRule="auto"/>
        <w:ind w:firstLine="1843"/>
        <w:rPr>
          <w:rFonts w:ascii="Book Antiqua" w:eastAsia="Times New Roman" w:hAnsi="Book Antiqua" w:cs="Times New Roman"/>
          <w:sz w:val="28"/>
          <w:szCs w:val="28"/>
          <w:lang w:eastAsia="hu-HU"/>
        </w:rPr>
      </w:pPr>
      <w:r w:rsidRPr="002B5CA2">
        <w:rPr>
          <w:rFonts w:ascii="Book Antiqua" w:eastAsia="Times New Roman" w:hAnsi="Book Antiqua" w:cs="Times New Roman"/>
          <w:noProof/>
          <w:sz w:val="28"/>
          <w:szCs w:val="28"/>
          <w:lang w:eastAsia="hu-HU"/>
        </w:rPr>
        <w:drawing>
          <wp:inline distT="0" distB="0" distL="0" distR="0" wp14:anchorId="38CC95E7" wp14:editId="2740202E">
            <wp:extent cx="3360421" cy="2520315"/>
            <wp:effectExtent l="0" t="0" r="0" b="0"/>
            <wp:docPr id="6" name="Kép 6" descr="dscn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6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61" cy="25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835" w:rsidRPr="009E10EC" w:rsidRDefault="00120835" w:rsidP="002B5CA2">
      <w:pPr>
        <w:shd w:val="clear" w:color="auto" w:fill="FFFFFF"/>
        <w:spacing w:after="0" w:line="240" w:lineRule="auto"/>
        <w:ind w:firstLine="709"/>
        <w:rPr>
          <w:rFonts w:ascii="Book Antiqua" w:eastAsia="Times New Roman" w:hAnsi="Book Antiqua" w:cs="Arial"/>
          <w:i/>
          <w:color w:val="000000"/>
          <w:sz w:val="24"/>
          <w:szCs w:val="24"/>
          <w:lang w:eastAsia="hu-HU"/>
        </w:rPr>
      </w:pPr>
      <w:r w:rsidRPr="009E10EC">
        <w:rPr>
          <w:rFonts w:ascii="Book Antiqua" w:eastAsia="Times New Roman" w:hAnsi="Book Antiqua" w:cs="Arial"/>
          <w:i/>
          <w:color w:val="000000"/>
          <w:sz w:val="24"/>
          <w:szCs w:val="24"/>
          <w:lang w:eastAsia="hu-HU"/>
        </w:rPr>
        <w:t>A pavilon hátsó nézete napjainkban a Csete György tervezte új tetővel. Mintha az épület a dús mediterrán növényzetből nőtt volna ki | Fotó: Boros Géza</w:t>
      </w:r>
    </w:p>
    <w:p w:rsidR="00120835" w:rsidRPr="009E10EC" w:rsidRDefault="00120835" w:rsidP="009E10EC">
      <w:pPr>
        <w:shd w:val="clear" w:color="auto" w:fill="FFFFFF"/>
        <w:spacing w:before="120" w:after="120" w:line="240" w:lineRule="auto"/>
        <w:ind w:firstLine="709"/>
        <w:rPr>
          <w:rFonts w:ascii="Book Antiqua" w:eastAsia="Times New Roman" w:hAnsi="Book Antiqua" w:cs="Arial"/>
          <w:color w:val="000000"/>
          <w:sz w:val="28"/>
          <w:szCs w:val="28"/>
          <w:lang w:eastAsia="hu-HU"/>
        </w:rPr>
      </w:pPr>
      <w:r w:rsidRPr="009E10EC">
        <w:rPr>
          <w:rFonts w:ascii="Book Antiqua" w:eastAsia="Times New Roman" w:hAnsi="Book Antiqua" w:cs="Arial"/>
          <w:bCs/>
          <w:color w:val="000000"/>
          <w:sz w:val="28"/>
          <w:szCs w:val="28"/>
          <w:lang w:eastAsia="hu-HU"/>
        </w:rPr>
        <w:t>A kötetnek lesz-e idegennyelvű változata?</w:t>
      </w:r>
    </w:p>
    <w:p w:rsidR="00120835" w:rsidRPr="009E10EC" w:rsidRDefault="00120835" w:rsidP="009E10EC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Azt tervezzük, hogy az idei Velencei Építészeti Biennále alkalmából el</w:t>
      </w:r>
      <w:r w:rsid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-</w:t>
      </w:r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készül az angol nyelvű változat is. Ennek megjelentetése szinte még fontosabb, mint a magyar kiadásé, hiszen a pavilonról már születtek magyar publikációk, így a története nem ismeretlen a hazai közönség előtt, a külföldiek számára azonban egy csomó vonatkozás teljesen ismeretlen és nehezen értelmezhető. Egy külföldi látogató számára az épület szecessziós dekorációja igen vonzó és érdekes látvány, kedvelt </w:t>
      </w:r>
      <w:proofErr w:type="spellStart"/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szelfipont</w:t>
      </w:r>
      <w:proofErr w:type="spellEnd"/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, de a szimbolikája gyakorlatilag megfejthetetlen. Ezen a helyzeten is változtatni kíván a könyv.</w:t>
      </w:r>
    </w:p>
    <w:p w:rsidR="00120835" w:rsidRPr="009E10EC" w:rsidRDefault="00120835" w:rsidP="009E10EC">
      <w:pPr>
        <w:shd w:val="clear" w:color="auto" w:fill="FFFFFF"/>
        <w:spacing w:after="0" w:line="240" w:lineRule="auto"/>
        <w:ind w:firstLine="709"/>
        <w:jc w:val="both"/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</w:pPr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lastRenderedPageBreak/>
        <w:t>És nem utolsó sorban úgy gondolom, hogy ideje tudatosítani, hogy</w:t>
      </w:r>
      <w:r w:rsid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 xml:space="preserve"> </w:t>
      </w:r>
      <w:r w:rsidRPr="009E10EC">
        <w:rPr>
          <w:rFonts w:ascii="Book Antiqua" w:eastAsia="Times New Roman" w:hAnsi="Book Antiqua" w:cs="Arial"/>
          <w:i/>
          <w:color w:val="000000"/>
          <w:sz w:val="28"/>
          <w:szCs w:val="28"/>
          <w:lang w:eastAsia="hu-HU"/>
        </w:rPr>
        <w:t>Maróti Géza személyében egy nagy formátumú és világszínvonalú alkotóról van szó, </w:t>
      </w:r>
      <w:r w:rsidRPr="009E10EC">
        <w:rPr>
          <w:rFonts w:ascii="Book Antiqua" w:eastAsia="Times New Roman" w:hAnsi="Book Antiqua" w:cs="Arial"/>
          <w:i/>
          <w:color w:val="444444"/>
          <w:sz w:val="28"/>
          <w:szCs w:val="28"/>
          <w:shd w:val="clear" w:color="auto" w:fill="FFFFFF"/>
          <w:lang w:eastAsia="hu-HU"/>
        </w:rPr>
        <w:t>a Magyar Pavilon pedig nemcsak a Velencei Biennále legdíszesebb és egyik leg</w:t>
      </w:r>
      <w:r w:rsidR="00D416F3">
        <w:rPr>
          <w:rFonts w:ascii="Book Antiqua" w:eastAsia="Times New Roman" w:hAnsi="Book Antiqua" w:cs="Arial"/>
          <w:i/>
          <w:color w:val="444444"/>
          <w:sz w:val="28"/>
          <w:szCs w:val="28"/>
          <w:shd w:val="clear" w:color="auto" w:fill="FFFFFF"/>
          <w:lang w:eastAsia="hu-HU"/>
        </w:rPr>
        <w:t>-</w:t>
      </w:r>
      <w:r w:rsidRPr="009E10EC">
        <w:rPr>
          <w:rFonts w:ascii="Book Antiqua" w:eastAsia="Times New Roman" w:hAnsi="Book Antiqua" w:cs="Arial"/>
          <w:i/>
          <w:color w:val="444444"/>
          <w:sz w:val="28"/>
          <w:szCs w:val="28"/>
          <w:shd w:val="clear" w:color="auto" w:fill="FFFFFF"/>
          <w:lang w:eastAsia="hu-HU"/>
        </w:rPr>
        <w:t>régebbi – s mint ilyen: egyik legértékesebb – épülete, hanem a története is figye</w:t>
      </w:r>
      <w:r w:rsidR="00D416F3">
        <w:rPr>
          <w:rFonts w:ascii="Book Antiqua" w:eastAsia="Times New Roman" w:hAnsi="Book Antiqua" w:cs="Arial"/>
          <w:i/>
          <w:color w:val="444444"/>
          <w:sz w:val="28"/>
          <w:szCs w:val="28"/>
          <w:shd w:val="clear" w:color="auto" w:fill="FFFFFF"/>
          <w:lang w:eastAsia="hu-HU"/>
        </w:rPr>
        <w:t>-</w:t>
      </w:r>
      <w:r w:rsidRPr="009E10EC">
        <w:rPr>
          <w:rFonts w:ascii="Book Antiqua" w:eastAsia="Times New Roman" w:hAnsi="Book Antiqua" w:cs="Arial"/>
          <w:i/>
          <w:color w:val="444444"/>
          <w:sz w:val="28"/>
          <w:szCs w:val="28"/>
          <w:shd w:val="clear" w:color="auto" w:fill="FFFFFF"/>
          <w:lang w:eastAsia="hu-HU"/>
        </w:rPr>
        <w:t>lemre méltó.</w:t>
      </w:r>
    </w:p>
    <w:p w:rsidR="002B5CA2" w:rsidRPr="002B5CA2" w:rsidRDefault="00120835" w:rsidP="002B5CA2">
      <w:pPr>
        <w:shd w:val="clear" w:color="auto" w:fill="FFFFFF"/>
        <w:spacing w:before="120" w:after="0" w:line="240" w:lineRule="auto"/>
        <w:ind w:firstLine="1559"/>
        <w:rPr>
          <w:rFonts w:ascii="Book Antiqua" w:eastAsia="Times New Roman" w:hAnsi="Book Antiqua" w:cs="Arial"/>
          <w:bCs/>
          <w:sz w:val="28"/>
          <w:szCs w:val="28"/>
          <w:lang w:eastAsia="hu-HU"/>
        </w:rPr>
      </w:pPr>
      <w:r w:rsidRPr="002B5CA2">
        <w:rPr>
          <w:rFonts w:ascii="Book Antiqua" w:eastAsia="Times New Roman" w:hAnsi="Book Antiqua" w:cs="Arial"/>
          <w:bCs/>
          <w:i/>
          <w:sz w:val="28"/>
          <w:szCs w:val="28"/>
          <w:lang w:eastAsia="hu-HU"/>
        </w:rPr>
        <w:t>Boros Géza:</w:t>
      </w:r>
      <w:r w:rsidRPr="002B5CA2">
        <w:rPr>
          <w:rFonts w:ascii="Book Antiqua" w:eastAsia="Times New Roman" w:hAnsi="Book Antiqua" w:cs="Arial"/>
          <w:bCs/>
          <w:sz w:val="28"/>
          <w:szCs w:val="28"/>
          <w:lang w:eastAsia="hu-HU"/>
        </w:rPr>
        <w:t> </w:t>
      </w:r>
      <w:r w:rsidRPr="002B5CA2">
        <w:rPr>
          <w:rFonts w:ascii="Book Antiqua" w:eastAsia="Times New Roman" w:hAnsi="Book Antiqua" w:cs="Arial"/>
          <w:bCs/>
          <w:i/>
          <w:iCs/>
          <w:sz w:val="28"/>
          <w:szCs w:val="28"/>
          <w:lang w:eastAsia="hu-HU"/>
        </w:rPr>
        <w:t>A Magyar Pavilon a Velencei Biennálén</w:t>
      </w:r>
      <w:r w:rsidRPr="002B5CA2">
        <w:rPr>
          <w:rFonts w:ascii="Book Antiqua" w:eastAsia="Times New Roman" w:hAnsi="Book Antiqua" w:cs="Arial"/>
          <w:bCs/>
          <w:sz w:val="28"/>
          <w:szCs w:val="28"/>
          <w:lang w:eastAsia="hu-HU"/>
        </w:rPr>
        <w:t xml:space="preserve">  </w:t>
      </w:r>
    </w:p>
    <w:p w:rsidR="00120835" w:rsidRPr="002B5CA2" w:rsidRDefault="00120835" w:rsidP="002B5CA2">
      <w:pPr>
        <w:shd w:val="clear" w:color="auto" w:fill="FFFFFF"/>
        <w:spacing w:after="0" w:line="240" w:lineRule="auto"/>
        <w:ind w:firstLine="1560"/>
        <w:rPr>
          <w:rFonts w:ascii="Book Antiqua" w:eastAsia="Times New Roman" w:hAnsi="Book Antiqua" w:cs="Arial"/>
          <w:sz w:val="28"/>
          <w:szCs w:val="28"/>
          <w:lang w:eastAsia="hu-HU"/>
        </w:rPr>
      </w:pPr>
      <w:r w:rsidRPr="002B5CA2">
        <w:rPr>
          <w:rFonts w:ascii="Book Antiqua" w:eastAsia="Times New Roman" w:hAnsi="Book Antiqua" w:cs="Arial"/>
          <w:bCs/>
          <w:i/>
          <w:sz w:val="28"/>
          <w:szCs w:val="28"/>
          <w:lang w:eastAsia="hu-HU"/>
        </w:rPr>
        <w:t>Ludwig Múzeum – Kortárs Művészeti Múzeum, Budapest, 2022</w:t>
      </w:r>
      <w:r w:rsidRPr="002B5CA2">
        <w:rPr>
          <w:rFonts w:ascii="Book Antiqua" w:eastAsia="Times New Roman" w:hAnsi="Book Antiqua" w:cs="Arial"/>
          <w:bCs/>
          <w:sz w:val="28"/>
          <w:szCs w:val="28"/>
          <w:lang w:eastAsia="hu-HU"/>
        </w:rPr>
        <w:t xml:space="preserve">. </w:t>
      </w:r>
    </w:p>
    <w:p w:rsidR="00BE2A5A" w:rsidRPr="002B5CA2" w:rsidRDefault="00BE2A5A" w:rsidP="002B5CA2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BE2A5A" w:rsidRPr="002B5C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835"/>
    <w:rsid w:val="00120835"/>
    <w:rsid w:val="002B5CA2"/>
    <w:rsid w:val="00352C66"/>
    <w:rsid w:val="004F5D08"/>
    <w:rsid w:val="009E10EC"/>
    <w:rsid w:val="00BE2A5A"/>
    <w:rsid w:val="00C47044"/>
    <w:rsid w:val="00D416F3"/>
    <w:rsid w:val="00F1311F"/>
    <w:rsid w:val="00FC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1211E"/>
  <w15:chartTrackingRefBased/>
  <w15:docId w15:val="{488877AF-98C9-4CC9-8D3E-44BE794F6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120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120835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1208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016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4833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68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994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349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0337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9540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41930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723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4421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hyperlink" Target="https://ludwigmuseum.blog.hu/2021/03/24/velence_oro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1458</Words>
  <Characters>10064</Characters>
  <Application>Microsoft Office Word</Application>
  <DocSecurity>0</DocSecurity>
  <Lines>83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2023-06-03T18:07:00Z</dcterms:created>
  <dcterms:modified xsi:type="dcterms:W3CDTF">2023-06-03T18:07:00Z</dcterms:modified>
</cp:coreProperties>
</file>