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11" w:rsidRPr="007C2AAB" w:rsidRDefault="00F12411" w:rsidP="007508ED">
      <w:pPr>
        <w:spacing w:after="0" w:line="480" w:lineRule="auto"/>
        <w:ind w:left="709" w:firstLine="709"/>
        <w:rPr>
          <w:rFonts w:ascii="Book Antiqua" w:hAnsi="Book Antiqua" w:cstheme="majorBidi"/>
          <w:sz w:val="36"/>
          <w:szCs w:val="36"/>
        </w:rPr>
      </w:pPr>
      <w:bookmarkStart w:id="0" w:name="_GoBack"/>
      <w:bookmarkEnd w:id="0"/>
      <w:r w:rsidRPr="007C2AAB">
        <w:rPr>
          <w:rFonts w:ascii="Book Antiqua" w:hAnsi="Book Antiqua" w:cstheme="majorBidi"/>
          <w:sz w:val="36"/>
          <w:szCs w:val="36"/>
        </w:rPr>
        <w:t>Báthori Csaba</w:t>
      </w:r>
    </w:p>
    <w:p w:rsidR="00F12411" w:rsidRPr="00F12411" w:rsidRDefault="00F12411" w:rsidP="00F12411">
      <w:pPr>
        <w:spacing w:after="0" w:line="360" w:lineRule="auto"/>
        <w:ind w:left="709" w:firstLine="709"/>
        <w:rPr>
          <w:rFonts w:ascii="Book Antiqua" w:hAnsi="Book Antiqua" w:cstheme="majorBidi"/>
          <w:i/>
          <w:sz w:val="40"/>
          <w:szCs w:val="40"/>
        </w:rPr>
      </w:pPr>
      <w:r w:rsidRPr="00F12411">
        <w:rPr>
          <w:rFonts w:ascii="Book Antiqua" w:hAnsi="Book Antiqua" w:cstheme="majorBidi"/>
          <w:i/>
          <w:sz w:val="40"/>
          <w:szCs w:val="40"/>
        </w:rPr>
        <w:t>Mínusz egy ragyogás</w:t>
      </w:r>
    </w:p>
    <w:p w:rsidR="00F12411" w:rsidRPr="00F12411" w:rsidRDefault="00F12411" w:rsidP="00DF036F">
      <w:pPr>
        <w:spacing w:line="264" w:lineRule="auto"/>
        <w:ind w:left="708" w:firstLine="708"/>
        <w:rPr>
          <w:rFonts w:ascii="Book Antiqua" w:hAnsi="Book Antiqua" w:cstheme="majorBidi"/>
          <w:sz w:val="28"/>
          <w:szCs w:val="28"/>
        </w:rPr>
      </w:pPr>
      <w:r w:rsidRPr="00F12411">
        <w:rPr>
          <w:rFonts w:ascii="Book Antiqua" w:hAnsi="Book Antiqua" w:cstheme="majorBidi"/>
          <w:sz w:val="28"/>
          <w:szCs w:val="28"/>
        </w:rPr>
        <w:t>Hogy nekem soha ne halj meg, azért vagy.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Társtalan játék, meghozzák az évek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majd azt is, ha sötétben odaérek.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Végtelen táv, míg eltűnnek a holtak.</w:t>
      </w:r>
      <w:r w:rsidRPr="00F12411">
        <w:rPr>
          <w:rFonts w:ascii="Book Antiqua" w:hAnsi="Book Antiqua" w:cstheme="majorBidi"/>
          <w:sz w:val="28"/>
          <w:szCs w:val="28"/>
        </w:rPr>
        <w:tab/>
      </w:r>
    </w:p>
    <w:p w:rsidR="00F12411" w:rsidRPr="00F12411" w:rsidRDefault="00F12411" w:rsidP="00DF036F">
      <w:pPr>
        <w:spacing w:line="264" w:lineRule="auto"/>
        <w:ind w:left="708" w:firstLine="708"/>
        <w:rPr>
          <w:rFonts w:ascii="Book Antiqua" w:hAnsi="Book Antiqua" w:cstheme="majorBidi"/>
          <w:sz w:val="28"/>
          <w:szCs w:val="28"/>
        </w:rPr>
      </w:pPr>
      <w:r w:rsidRPr="00F12411">
        <w:rPr>
          <w:rFonts w:ascii="Book Antiqua" w:hAnsi="Book Antiqua" w:cstheme="majorBidi"/>
          <w:sz w:val="28"/>
          <w:szCs w:val="28"/>
        </w:rPr>
        <w:t>Egyik kalandunk az lesz, nélkülözni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egymást. Egy szótlan és egy síri csöndet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elkeverni. A süllyedés erői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 xml:space="preserve">egyszer </w:t>
      </w:r>
      <w:proofErr w:type="spellStart"/>
      <w:r w:rsidRPr="00F12411">
        <w:rPr>
          <w:rFonts w:ascii="Book Antiqua" w:hAnsi="Book Antiqua" w:cstheme="majorBidi"/>
          <w:sz w:val="28"/>
          <w:szCs w:val="28"/>
        </w:rPr>
        <w:t>mindannyiunkat</w:t>
      </w:r>
      <w:proofErr w:type="spellEnd"/>
      <w:r w:rsidRPr="00F12411">
        <w:rPr>
          <w:rFonts w:ascii="Book Antiqua" w:hAnsi="Book Antiqua" w:cstheme="majorBidi"/>
          <w:sz w:val="28"/>
          <w:szCs w:val="28"/>
        </w:rPr>
        <w:t xml:space="preserve"> földre kötnek.</w:t>
      </w:r>
    </w:p>
    <w:p w:rsidR="00F12411" w:rsidRPr="00F12411" w:rsidRDefault="00F12411" w:rsidP="00DF036F">
      <w:pPr>
        <w:spacing w:line="264" w:lineRule="auto"/>
        <w:ind w:left="708" w:firstLine="708"/>
        <w:rPr>
          <w:rFonts w:ascii="Book Antiqua" w:hAnsi="Book Antiqua" w:cstheme="majorBidi"/>
          <w:sz w:val="28"/>
          <w:szCs w:val="28"/>
        </w:rPr>
      </w:pPr>
      <w:r w:rsidRPr="00F12411">
        <w:rPr>
          <w:rFonts w:ascii="Book Antiqua" w:hAnsi="Book Antiqua" w:cstheme="majorBidi"/>
          <w:sz w:val="28"/>
          <w:szCs w:val="28"/>
        </w:rPr>
        <w:t>Kutya se akarja az éjt, de főleg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az éjszakát. Mínusz egy ragyogással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egykor az egész világ összedőlhet.</w:t>
      </w:r>
    </w:p>
    <w:p w:rsidR="00F12411" w:rsidRPr="00F12411" w:rsidRDefault="00F12411" w:rsidP="00DF036F">
      <w:pPr>
        <w:spacing w:after="360" w:line="264" w:lineRule="auto"/>
        <w:ind w:left="709" w:firstLine="709"/>
        <w:rPr>
          <w:rFonts w:ascii="Book Antiqua" w:hAnsi="Book Antiqua" w:cstheme="majorBidi"/>
          <w:sz w:val="28"/>
          <w:szCs w:val="28"/>
        </w:rPr>
      </w:pPr>
      <w:r w:rsidRPr="00F12411">
        <w:rPr>
          <w:rFonts w:ascii="Book Antiqua" w:hAnsi="Book Antiqua" w:cstheme="majorBidi"/>
          <w:sz w:val="28"/>
          <w:szCs w:val="28"/>
        </w:rPr>
        <w:t>Egy járóföldre sincs, ki azt megértse,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>mért hallgat a holt, mért vijjog a vércse.</w:t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</w:r>
      <w:r w:rsidRPr="00F12411">
        <w:rPr>
          <w:rFonts w:ascii="Book Antiqua" w:hAnsi="Book Antiqua" w:cstheme="majorBidi"/>
          <w:sz w:val="28"/>
          <w:szCs w:val="28"/>
        </w:rPr>
        <w:tab/>
        <w:t xml:space="preserve">S hogy a hiány vagy a halál </w:t>
      </w:r>
      <w:proofErr w:type="spellStart"/>
      <w:r w:rsidRPr="00F12411">
        <w:rPr>
          <w:rFonts w:ascii="Book Antiqua" w:hAnsi="Book Antiqua" w:cstheme="majorBidi"/>
          <w:sz w:val="28"/>
          <w:szCs w:val="28"/>
        </w:rPr>
        <w:t>terhe</w:t>
      </w:r>
      <w:proofErr w:type="spellEnd"/>
      <w:r w:rsidRPr="00F12411">
        <w:rPr>
          <w:rFonts w:ascii="Book Antiqua" w:hAnsi="Book Antiqua" w:cstheme="majorBidi"/>
          <w:sz w:val="28"/>
          <w:szCs w:val="28"/>
        </w:rPr>
        <w:t xml:space="preserve"> könnyebb.</w:t>
      </w:r>
    </w:p>
    <w:p w:rsidR="006128C7" w:rsidRDefault="006128C7" w:rsidP="00DF036F">
      <w:pPr>
        <w:spacing w:line="264" w:lineRule="auto"/>
      </w:pPr>
    </w:p>
    <w:sectPr w:rsidR="0061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11"/>
    <w:rsid w:val="006128C7"/>
    <w:rsid w:val="007508ED"/>
    <w:rsid w:val="00DF036F"/>
    <w:rsid w:val="00F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7117-AA83-4B22-97F5-FF0B0BC5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2411"/>
    <w:pPr>
      <w:spacing w:after="20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4</cp:revision>
  <dcterms:created xsi:type="dcterms:W3CDTF">2024-02-25T09:56:00Z</dcterms:created>
  <dcterms:modified xsi:type="dcterms:W3CDTF">2024-02-25T10:03:00Z</dcterms:modified>
</cp:coreProperties>
</file>