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1" w:rsidRDefault="003F43D1" w:rsidP="003F43D1">
      <w:pPr>
        <w:pStyle w:val="Szvegtrzs1"/>
        <w:shd w:val="clear" w:color="auto" w:fill="auto"/>
        <w:spacing w:after="0" w:line="360" w:lineRule="auto"/>
        <w:rPr>
          <w:rFonts w:ascii="Book Antiqua" w:hAnsi="Book Antiqua"/>
          <w:color w:val="000000"/>
          <w:sz w:val="36"/>
          <w:szCs w:val="36"/>
        </w:rPr>
      </w:pPr>
      <w:r w:rsidRPr="003F43D1">
        <w:rPr>
          <w:rFonts w:ascii="Book Antiqua" w:hAnsi="Book Antiqua"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140335</wp:posOffset>
            </wp:positionV>
            <wp:extent cx="1362075" cy="2002790"/>
            <wp:effectExtent l="0" t="0" r="9525" b="0"/>
            <wp:wrapSquare wrapText="bothSides"/>
            <wp:docPr id="1" name="Kép 1" descr="C:\Users\Otthon\Downloads\HorvathBela_ Nemzet és nép_II_B5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ownloads\HorvathBela_ Nemzet és nép_II_B5_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3D1" w:rsidRDefault="0038528E" w:rsidP="003F43D1">
      <w:pPr>
        <w:pStyle w:val="Szvegtrzs1"/>
        <w:shd w:val="clear" w:color="auto" w:fill="auto"/>
        <w:spacing w:after="0" w:line="360" w:lineRule="auto"/>
        <w:rPr>
          <w:rFonts w:ascii="Book Antiqua" w:hAnsi="Book Antiqua"/>
          <w:color w:val="000000"/>
          <w:sz w:val="28"/>
          <w:szCs w:val="28"/>
        </w:rPr>
      </w:pPr>
      <w:r w:rsidRPr="003F43D1">
        <w:rPr>
          <w:rFonts w:ascii="Book Antiqua" w:hAnsi="Book Antiqua"/>
          <w:color w:val="000000"/>
          <w:sz w:val="36"/>
          <w:szCs w:val="36"/>
        </w:rPr>
        <w:t>N. Horváth Béla</w:t>
      </w:r>
    </w:p>
    <w:p w:rsidR="003F43D1" w:rsidRDefault="00A202B9" w:rsidP="0038528E">
      <w:pPr>
        <w:pStyle w:val="Szvegtrzs1"/>
        <w:shd w:val="clear" w:color="auto" w:fill="auto"/>
        <w:spacing w:after="0" w:line="240" w:lineRule="auto"/>
        <w:rPr>
          <w:rFonts w:ascii="Book Antiqua" w:hAnsi="Book Antiqua"/>
          <w:color w:val="000000"/>
          <w:sz w:val="40"/>
          <w:szCs w:val="40"/>
        </w:rPr>
      </w:pPr>
      <w:r>
        <w:rPr>
          <w:rStyle w:val="SzvegtrzsDlt"/>
          <w:rFonts w:ascii="Book Antiqua" w:hAnsi="Book Antiqua"/>
          <w:sz w:val="40"/>
          <w:szCs w:val="40"/>
        </w:rPr>
        <w:t>Nemzet és nép</w:t>
      </w:r>
      <w:bookmarkStart w:id="0" w:name="_GoBack"/>
      <w:bookmarkEnd w:id="0"/>
      <w:r w:rsidR="0038528E" w:rsidRPr="003F43D1">
        <w:rPr>
          <w:rFonts w:ascii="Book Antiqua" w:hAnsi="Book Antiqua"/>
          <w:color w:val="000000"/>
          <w:sz w:val="40"/>
          <w:szCs w:val="40"/>
        </w:rPr>
        <w:t xml:space="preserve"> </w:t>
      </w:r>
    </w:p>
    <w:p w:rsidR="003F43D1" w:rsidRDefault="0038528E" w:rsidP="003F43D1">
      <w:pPr>
        <w:pStyle w:val="Szvegtrzs1"/>
        <w:shd w:val="clear" w:color="auto" w:fill="auto"/>
        <w:spacing w:after="120" w:line="240" w:lineRule="auto"/>
        <w:rPr>
          <w:rFonts w:ascii="Book Antiqua" w:hAnsi="Book Antiqua"/>
          <w:color w:val="000000"/>
          <w:sz w:val="28"/>
          <w:szCs w:val="28"/>
        </w:rPr>
      </w:pPr>
      <w:r w:rsidRPr="003F43D1">
        <w:rPr>
          <w:rFonts w:ascii="Book Antiqua" w:hAnsi="Book Antiqua"/>
          <w:color w:val="000000"/>
          <w:sz w:val="40"/>
          <w:szCs w:val="40"/>
        </w:rPr>
        <w:t>Illyés Gyula II. 1944</w:t>
      </w:r>
      <w:r w:rsidRPr="003F43D1">
        <w:rPr>
          <w:rFonts w:ascii="Book Antiqua" w:hAnsi="Book Antiqua"/>
          <w:color w:val="000000"/>
          <w:sz w:val="40"/>
          <w:szCs w:val="40"/>
        </w:rPr>
        <w:sym w:font="Symbol" w:char="F02D"/>
      </w:r>
      <w:r w:rsidRPr="003F43D1">
        <w:rPr>
          <w:rFonts w:ascii="Book Antiqua" w:hAnsi="Book Antiqua"/>
          <w:color w:val="000000"/>
          <w:sz w:val="40"/>
          <w:szCs w:val="40"/>
        </w:rPr>
        <w:t>1968.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38528E" w:rsidRPr="003F43D1" w:rsidRDefault="0038528E" w:rsidP="0038528E">
      <w:pPr>
        <w:pStyle w:val="Szvegtrzs1"/>
        <w:shd w:val="clear" w:color="auto" w:fill="auto"/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3F43D1">
        <w:rPr>
          <w:rFonts w:ascii="Book Antiqua" w:hAnsi="Book Antiqua"/>
          <w:b/>
          <w:sz w:val="28"/>
          <w:szCs w:val="28"/>
        </w:rPr>
        <w:t>Monográfia</w:t>
      </w:r>
      <w:proofErr w:type="gramEnd"/>
    </w:p>
    <w:p w:rsidR="0038528E" w:rsidRPr="003F43D1" w:rsidRDefault="0038528E" w:rsidP="0038528E">
      <w:pPr>
        <w:pStyle w:val="Szvegtrzs1"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p w:rsidR="003F43D1" w:rsidRDefault="003F43D1" w:rsidP="0038528E">
      <w:pPr>
        <w:pStyle w:val="Szvegtrzs1"/>
        <w:shd w:val="clear" w:color="auto" w:fill="auto"/>
        <w:spacing w:after="0" w:line="240" w:lineRule="auto"/>
        <w:jc w:val="both"/>
        <w:rPr>
          <w:rFonts w:ascii="Book Antiqua" w:hAnsi="Book Antiqua"/>
          <w:color w:val="000000"/>
          <w:sz w:val="28"/>
          <w:szCs w:val="28"/>
        </w:rPr>
      </w:pPr>
    </w:p>
    <w:p w:rsidR="0038528E" w:rsidRPr="003F43D1" w:rsidRDefault="0038528E" w:rsidP="003F43D1">
      <w:pPr>
        <w:pStyle w:val="Szvegtrzs1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43D1">
        <w:rPr>
          <w:rFonts w:ascii="Book Antiqua" w:hAnsi="Book Antiqua"/>
          <w:color w:val="000000"/>
          <w:sz w:val="28"/>
          <w:szCs w:val="28"/>
        </w:rPr>
        <w:t xml:space="preserve">Az eredetileg kétkötetesre tervezett </w:t>
      </w:r>
      <w:proofErr w:type="gramStart"/>
      <w:r w:rsidRPr="003F43D1">
        <w:rPr>
          <w:rFonts w:ascii="Book Antiqua" w:hAnsi="Book Antiqua"/>
          <w:color w:val="000000"/>
          <w:sz w:val="28"/>
          <w:szCs w:val="28"/>
        </w:rPr>
        <w:t>monográfia</w:t>
      </w:r>
      <w:proofErr w:type="gramEnd"/>
      <w:r w:rsidRPr="003F43D1">
        <w:rPr>
          <w:rFonts w:ascii="Book Antiqua" w:hAnsi="Book Antiqua"/>
          <w:color w:val="000000"/>
          <w:sz w:val="28"/>
          <w:szCs w:val="28"/>
        </w:rPr>
        <w:t xml:space="preserve"> második része az életmű talán leggazdagabb és ugyanakkor leginkább elemzésre váró szakaszát mutatja be, értelmezi. Szemléletét tekintve némiképp eltér az első kötet </w:t>
      </w:r>
      <w:proofErr w:type="gramStart"/>
      <w:r w:rsidRPr="003F43D1">
        <w:rPr>
          <w:rFonts w:ascii="Book Antiqua" w:hAnsi="Book Antiqua"/>
          <w:color w:val="000000"/>
          <w:sz w:val="28"/>
          <w:szCs w:val="28"/>
        </w:rPr>
        <w:t>metódusától</w:t>
      </w:r>
      <w:proofErr w:type="gramEnd"/>
      <w:r w:rsidRPr="003F43D1">
        <w:rPr>
          <w:rFonts w:ascii="Book Antiqua" w:hAnsi="Book Antiqua"/>
          <w:color w:val="000000"/>
          <w:sz w:val="28"/>
          <w:szCs w:val="28"/>
        </w:rPr>
        <w:t>: az élet- és személyiségtörténetet politika</w:t>
      </w:r>
      <w:r w:rsidR="003F43D1">
        <w:rPr>
          <w:rFonts w:ascii="Book Antiqua" w:hAnsi="Book Antiqua"/>
          <w:color w:val="000000"/>
          <w:sz w:val="28"/>
          <w:szCs w:val="28"/>
        </w:rPr>
        <w:t>-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történeti kontextusba helyezve erősebb hangsúlyt kapnak Illyés </w:t>
      </w:r>
      <w:proofErr w:type="spellStart"/>
      <w:r w:rsidRPr="003F43D1">
        <w:rPr>
          <w:rFonts w:ascii="Book Antiqua" w:hAnsi="Book Antiqua"/>
          <w:color w:val="000000"/>
          <w:sz w:val="28"/>
          <w:szCs w:val="28"/>
        </w:rPr>
        <w:t>politi</w:t>
      </w:r>
      <w:r w:rsidR="003F43D1">
        <w:rPr>
          <w:rFonts w:ascii="Book Antiqua" w:hAnsi="Book Antiqua"/>
          <w:color w:val="000000"/>
          <w:sz w:val="28"/>
          <w:szCs w:val="28"/>
        </w:rPr>
        <w:t>-</w:t>
      </w:r>
      <w:r w:rsidRPr="003F43D1">
        <w:rPr>
          <w:rFonts w:ascii="Book Antiqua" w:hAnsi="Book Antiqua"/>
          <w:color w:val="000000"/>
          <w:sz w:val="28"/>
          <w:szCs w:val="28"/>
        </w:rPr>
        <w:t>kailag</w:t>
      </w:r>
      <w:proofErr w:type="spellEnd"/>
      <w:r w:rsidRPr="003F43D1">
        <w:rPr>
          <w:rFonts w:ascii="Book Antiqua" w:hAnsi="Book Antiqua"/>
          <w:color w:val="000000"/>
          <w:sz w:val="28"/>
          <w:szCs w:val="28"/>
        </w:rPr>
        <w:t xml:space="preserve"> is értelmezhető szövegei és alkotói gesztusai. A népi mozgalom tradícióját folytatva Illyés rövid ideig részt vesz a társadalomtörténeti </w:t>
      </w:r>
      <w:proofErr w:type="gramStart"/>
      <w:r w:rsidRPr="003F43D1">
        <w:rPr>
          <w:rFonts w:ascii="Book Antiqua" w:hAnsi="Book Antiqua"/>
          <w:color w:val="000000"/>
          <w:sz w:val="28"/>
          <w:szCs w:val="28"/>
        </w:rPr>
        <w:t>folyamatokban</w:t>
      </w:r>
      <w:proofErr w:type="gramEnd"/>
      <w:r w:rsidRPr="003F43D1">
        <w:rPr>
          <w:rFonts w:ascii="Book Antiqua" w:hAnsi="Book Antiqua"/>
          <w:color w:val="000000"/>
          <w:sz w:val="28"/>
          <w:szCs w:val="28"/>
        </w:rPr>
        <w:t xml:space="preserve"> mint a Nemzeti Parasztpárt reprezentánsa</w:t>
      </w:r>
      <w:r w:rsidRPr="003F43D1">
        <w:rPr>
          <w:rFonts w:ascii="Book Antiqua" w:hAnsi="Book Antiqua"/>
          <w:sz w:val="28"/>
          <w:szCs w:val="28"/>
        </w:rPr>
        <w:t>.</w:t>
      </w:r>
    </w:p>
    <w:p w:rsidR="0038528E" w:rsidRPr="003F43D1" w:rsidRDefault="0038528E" w:rsidP="003F43D1">
      <w:pPr>
        <w:pStyle w:val="Szvegtrzs1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43D1">
        <w:rPr>
          <w:rFonts w:ascii="Book Antiqua" w:hAnsi="Book Antiqua"/>
          <w:color w:val="000000"/>
          <w:sz w:val="28"/>
          <w:szCs w:val="28"/>
        </w:rPr>
        <w:t xml:space="preserve"> </w:t>
      </w:r>
      <w:r w:rsidRPr="003F43D1">
        <w:rPr>
          <w:rFonts w:ascii="Book Antiqua" w:hAnsi="Book Antiqua"/>
          <w:sz w:val="28"/>
          <w:szCs w:val="28"/>
        </w:rPr>
        <w:t>A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 második kötet középpontjában is a mű, a szöveg áll, annak művészi megformálása s a recepciótörténetben (is) elfoglalt helye. Könyvünk támaszkodik a korábbi irodalomtörténeti kutatásokra, de megnyitja az értelmezés </w:t>
      </w:r>
      <w:proofErr w:type="gramStart"/>
      <w:r w:rsidRPr="003F43D1">
        <w:rPr>
          <w:rFonts w:ascii="Book Antiqua" w:hAnsi="Book Antiqua"/>
          <w:color w:val="000000"/>
          <w:sz w:val="28"/>
          <w:szCs w:val="28"/>
        </w:rPr>
        <w:t>horizontját</w:t>
      </w:r>
      <w:proofErr w:type="gramEnd"/>
      <w:r w:rsidRPr="003F43D1">
        <w:rPr>
          <w:rFonts w:ascii="Book Antiqua" w:hAnsi="Book Antiqua"/>
          <w:color w:val="000000"/>
          <w:sz w:val="28"/>
          <w:szCs w:val="28"/>
        </w:rPr>
        <w:t xml:space="preserve"> társadalom-, politikatörténeti, szociológiai, szociálpszichológiai irányba is.</w:t>
      </w:r>
    </w:p>
    <w:p w:rsidR="0038528E" w:rsidRPr="003F43D1" w:rsidRDefault="0038528E" w:rsidP="003F43D1">
      <w:pPr>
        <w:pStyle w:val="Szvegtrzs1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3F43D1">
        <w:rPr>
          <w:rFonts w:ascii="Book Antiqua" w:hAnsi="Book Antiqua"/>
          <w:color w:val="000000"/>
          <w:sz w:val="28"/>
          <w:szCs w:val="28"/>
        </w:rPr>
        <w:t xml:space="preserve">A könyv szerkezetét az életművet felépítő kötetek sorrendje adja. A nagyszámú szövegből nagyobb figyelmet kapnak a kánonba foglalt reprezentatív művek, illetve az eddig ide nem sorolt alkotások is. Illyés emblematikus verse, az </w:t>
      </w:r>
      <w:r w:rsidRPr="003F43D1">
        <w:rPr>
          <w:rStyle w:val="SzvegtrzsDlt"/>
          <w:rFonts w:ascii="Book Antiqua" w:hAnsi="Book Antiqua"/>
          <w:sz w:val="28"/>
          <w:szCs w:val="28"/>
        </w:rPr>
        <w:t>Egy mondat a zsarnokságról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 önálló fejezetben jelenik meg. Ugyanígy a történeti parabolaszerű drámai műveket követő </w:t>
      </w:r>
      <w:r w:rsidRPr="003F43D1">
        <w:rPr>
          <w:rStyle w:val="SzvegtrzsDlt"/>
          <w:rFonts w:ascii="Book Antiqua" w:hAnsi="Book Antiqua"/>
          <w:sz w:val="28"/>
          <w:szCs w:val="28"/>
        </w:rPr>
        <w:t>Tiszták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 is.</w:t>
      </w:r>
    </w:p>
    <w:p w:rsidR="0038528E" w:rsidRPr="003F43D1" w:rsidRDefault="0038528E" w:rsidP="003F43D1">
      <w:pPr>
        <w:ind w:firstLine="709"/>
        <w:rPr>
          <w:rFonts w:ascii="Book Antiqua" w:hAnsi="Book Antiqua" w:cs="Times New Roman"/>
          <w:sz w:val="28"/>
          <w:szCs w:val="28"/>
        </w:rPr>
      </w:pPr>
      <w:r w:rsidRPr="003F43D1">
        <w:rPr>
          <w:rFonts w:ascii="Book Antiqua" w:hAnsi="Book Antiqua" w:cs="Times New Roman"/>
          <w:sz w:val="28"/>
          <w:szCs w:val="28"/>
        </w:rPr>
        <w:t xml:space="preserve">N. Horváth Béla, a </w:t>
      </w:r>
      <w:proofErr w:type="gramStart"/>
      <w:r w:rsidRPr="003F43D1">
        <w:rPr>
          <w:rFonts w:ascii="Book Antiqua" w:hAnsi="Book Antiqua" w:cs="Times New Roman"/>
          <w:sz w:val="28"/>
          <w:szCs w:val="28"/>
        </w:rPr>
        <w:t>monográfia</w:t>
      </w:r>
      <w:proofErr w:type="gramEnd"/>
      <w:r w:rsidRPr="003F43D1">
        <w:rPr>
          <w:rFonts w:ascii="Book Antiqua" w:hAnsi="Book Antiqua" w:cs="Times New Roman"/>
          <w:sz w:val="28"/>
          <w:szCs w:val="28"/>
        </w:rPr>
        <w:t xml:space="preserve"> szerzője az életmű alakulását ebben a második kötetben 1968-ig kíséri. </w:t>
      </w:r>
    </w:p>
    <w:p w:rsidR="003F43D1" w:rsidRDefault="003F43D1" w:rsidP="003F43D1">
      <w:pPr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 Magyar Kormány,</w:t>
      </w:r>
      <w:r w:rsidR="0038528E" w:rsidRPr="003F43D1">
        <w:rPr>
          <w:rFonts w:ascii="Book Antiqua" w:hAnsi="Book Antiqua" w:cs="Times New Roman"/>
          <w:sz w:val="28"/>
          <w:szCs w:val="28"/>
        </w:rPr>
        <w:t xml:space="preserve"> a Bethlen Gábor Alap és</w:t>
      </w:r>
    </w:p>
    <w:p w:rsidR="0038528E" w:rsidRPr="003F43D1" w:rsidRDefault="0038528E" w:rsidP="003F43D1">
      <w:pPr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3F43D1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3F43D1">
        <w:rPr>
          <w:rFonts w:ascii="Book Antiqua" w:hAnsi="Book Antiqua" w:cs="Times New Roman"/>
          <w:sz w:val="28"/>
          <w:szCs w:val="28"/>
        </w:rPr>
        <w:t xml:space="preserve"> Szekszárdi Önkormányzat támogatásával.</w:t>
      </w:r>
    </w:p>
    <w:p w:rsidR="0038528E" w:rsidRPr="003F43D1" w:rsidRDefault="0038528E" w:rsidP="0038528E">
      <w:pPr>
        <w:rPr>
          <w:rFonts w:ascii="Book Antiqua" w:hAnsi="Book Antiqua" w:cs="Times New Roman"/>
          <w:sz w:val="28"/>
          <w:szCs w:val="28"/>
        </w:rPr>
      </w:pPr>
    </w:p>
    <w:p w:rsidR="003F43D1" w:rsidRDefault="003F43D1" w:rsidP="003F43D1">
      <w:pPr>
        <w:pStyle w:val="Szvegtrzs1"/>
        <w:shd w:val="clear" w:color="auto" w:fill="auto"/>
        <w:spacing w:after="0" w:line="240" w:lineRule="auto"/>
        <w:ind w:firstLine="3969"/>
        <w:rPr>
          <w:rFonts w:ascii="Book Antiqua" w:hAnsi="Book Antiqua"/>
          <w:color w:val="000000"/>
          <w:sz w:val="28"/>
          <w:szCs w:val="28"/>
        </w:rPr>
      </w:pPr>
      <w:r w:rsidRPr="003F43D1">
        <w:rPr>
          <w:rFonts w:ascii="Book Antiqua" w:hAnsi="Book Antiqua"/>
          <w:i/>
          <w:color w:val="000000"/>
          <w:sz w:val="28"/>
          <w:szCs w:val="28"/>
        </w:rPr>
        <w:t>Horváth Béla:</w:t>
      </w:r>
      <w:r>
        <w:rPr>
          <w:rFonts w:ascii="Book Antiqua" w:hAnsi="Book Antiqua"/>
          <w:color w:val="000000"/>
          <w:sz w:val="36"/>
          <w:szCs w:val="36"/>
        </w:rPr>
        <w:t xml:space="preserve"> </w:t>
      </w:r>
      <w:r w:rsidRPr="003F43D1">
        <w:rPr>
          <w:rStyle w:val="SzvegtrzsDlt"/>
          <w:rFonts w:ascii="Book Antiqua" w:hAnsi="Book Antiqua"/>
          <w:sz w:val="28"/>
          <w:szCs w:val="28"/>
        </w:rPr>
        <w:t>Nemzet és nép.</w:t>
      </w:r>
      <w:r w:rsidRPr="003F43D1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38528E" w:rsidRDefault="003F43D1" w:rsidP="003F43D1">
      <w:pPr>
        <w:pStyle w:val="Szvegtrzs1"/>
        <w:shd w:val="clear" w:color="auto" w:fill="auto"/>
        <w:spacing w:after="0" w:line="360" w:lineRule="auto"/>
        <w:ind w:firstLine="3969"/>
        <w:rPr>
          <w:rFonts w:ascii="Book Antiqua" w:hAnsi="Book Antiqua"/>
          <w:i/>
          <w:color w:val="000000"/>
          <w:sz w:val="28"/>
          <w:szCs w:val="28"/>
        </w:rPr>
      </w:pPr>
      <w:r w:rsidRPr="003F43D1">
        <w:rPr>
          <w:rFonts w:ascii="Book Antiqua" w:hAnsi="Book Antiqua"/>
          <w:i/>
          <w:color w:val="000000"/>
          <w:sz w:val="28"/>
          <w:szCs w:val="28"/>
        </w:rPr>
        <w:t>Illyés Gyula II. 1944</w:t>
      </w:r>
      <w:r w:rsidRPr="003F43D1">
        <w:rPr>
          <w:rFonts w:ascii="Book Antiqua" w:hAnsi="Book Antiqua"/>
          <w:i/>
          <w:color w:val="000000"/>
          <w:sz w:val="28"/>
          <w:szCs w:val="28"/>
        </w:rPr>
        <w:sym w:font="Symbol" w:char="F02D"/>
      </w:r>
      <w:r w:rsidRPr="003F43D1">
        <w:rPr>
          <w:rFonts w:ascii="Book Antiqua" w:hAnsi="Book Antiqua"/>
          <w:i/>
          <w:color w:val="000000"/>
          <w:sz w:val="28"/>
          <w:szCs w:val="28"/>
        </w:rPr>
        <w:t>1968.</w:t>
      </w:r>
    </w:p>
    <w:p w:rsidR="003F43D1" w:rsidRDefault="003F43D1" w:rsidP="003F43D1">
      <w:pPr>
        <w:pStyle w:val="Szvegtrzs1"/>
        <w:shd w:val="clear" w:color="auto" w:fill="auto"/>
        <w:spacing w:after="0" w:line="240" w:lineRule="auto"/>
        <w:ind w:firstLine="3969"/>
        <w:rPr>
          <w:rFonts w:ascii="Book Antiqua" w:hAnsi="Book Antiqua"/>
          <w:i/>
          <w:color w:val="000000"/>
          <w:sz w:val="28"/>
          <w:szCs w:val="28"/>
        </w:rPr>
      </w:pPr>
      <w:r>
        <w:rPr>
          <w:rFonts w:ascii="Book Antiqua" w:hAnsi="Book Antiqua"/>
          <w:i/>
          <w:color w:val="000000"/>
          <w:sz w:val="28"/>
          <w:szCs w:val="28"/>
        </w:rPr>
        <w:t>Nap Kiadó, 2024.</w:t>
      </w:r>
    </w:p>
    <w:p w:rsidR="003F43D1" w:rsidRPr="003F43D1" w:rsidRDefault="003F43D1" w:rsidP="003F43D1">
      <w:pPr>
        <w:pStyle w:val="Szvegtrzs1"/>
        <w:shd w:val="clear" w:color="auto" w:fill="auto"/>
        <w:spacing w:after="0" w:line="360" w:lineRule="auto"/>
        <w:ind w:firstLine="3969"/>
        <w:rPr>
          <w:rFonts w:ascii="Book Antiqua" w:hAnsi="Book Antiqua"/>
          <w:i/>
          <w:sz w:val="28"/>
          <w:szCs w:val="28"/>
        </w:rPr>
      </w:pPr>
      <w:r w:rsidRPr="003F43D1">
        <w:rPr>
          <w:rFonts w:ascii="Book Antiqua" w:hAnsi="Book Antiqua"/>
          <w:i/>
          <w:sz w:val="28"/>
          <w:szCs w:val="28"/>
        </w:rPr>
        <w:t xml:space="preserve">Magyar </w:t>
      </w:r>
      <w:proofErr w:type="gramStart"/>
      <w:r w:rsidRPr="003F43D1">
        <w:rPr>
          <w:rFonts w:ascii="Book Antiqua" w:hAnsi="Book Antiqua"/>
          <w:i/>
          <w:sz w:val="28"/>
          <w:szCs w:val="28"/>
        </w:rPr>
        <w:t>esszék</w:t>
      </w:r>
      <w:proofErr w:type="gramEnd"/>
      <w:r w:rsidRPr="003F43D1">
        <w:rPr>
          <w:rFonts w:ascii="Book Antiqua" w:hAnsi="Book Antiqua"/>
          <w:i/>
          <w:sz w:val="28"/>
          <w:szCs w:val="28"/>
        </w:rPr>
        <w:t xml:space="preserve"> sorozat</w:t>
      </w:r>
    </w:p>
    <w:p w:rsidR="00427CC8" w:rsidRPr="003F43D1" w:rsidRDefault="00427CC8">
      <w:pPr>
        <w:rPr>
          <w:rFonts w:ascii="Book Antiqua" w:hAnsi="Book Antiqua"/>
          <w:sz w:val="28"/>
          <w:szCs w:val="28"/>
        </w:rPr>
      </w:pPr>
    </w:p>
    <w:sectPr w:rsidR="00427CC8" w:rsidRPr="003F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8E"/>
    <w:rsid w:val="0006061E"/>
    <w:rsid w:val="0038528E"/>
    <w:rsid w:val="003F43D1"/>
    <w:rsid w:val="00427CC8"/>
    <w:rsid w:val="00A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9BF"/>
  <w15:chartTrackingRefBased/>
  <w15:docId w15:val="{D85286CE-C773-42A6-8EA7-4E7D981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2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locked/>
    <w:rsid w:val="0038528E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38528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character" w:customStyle="1" w:styleId="SzvegtrzsDlt">
    <w:name w:val="Szövegtörzs + Dőlt"/>
    <w:aliases w:val="Térköz 0 pt"/>
    <w:basedOn w:val="Szvegtrzs"/>
    <w:rsid w:val="0038528E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2024-04-05T12:52:00Z</dcterms:created>
  <dcterms:modified xsi:type="dcterms:W3CDTF">2024-04-05T12:52:00Z</dcterms:modified>
</cp:coreProperties>
</file>