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032" w:rsidRDefault="000D5032" w:rsidP="008E0B1B">
      <w:pPr>
        <w:widowControl w:val="0"/>
        <w:autoSpaceDE w:val="0"/>
        <w:autoSpaceDN w:val="0"/>
        <w:adjustRightInd w:val="0"/>
        <w:spacing w:after="0" w:line="360" w:lineRule="auto"/>
        <w:ind w:firstLine="709"/>
        <w:rPr>
          <w:rFonts w:ascii="Book Antiqua" w:hAnsi="Book Antiqua" w:cs="Times New Roman"/>
          <w:sz w:val="36"/>
          <w:szCs w:val="36"/>
        </w:rPr>
      </w:pPr>
      <w:r w:rsidRPr="000D5032">
        <w:rPr>
          <w:rFonts w:ascii="Book Antiqua" w:hAnsi="Book Antiqua" w:cs="Times New Roman"/>
          <w:noProof/>
          <w:sz w:val="36"/>
          <w:szCs w:val="36"/>
          <w:lang w:eastAsia="hu-HU"/>
        </w:rPr>
        <w:drawing>
          <wp:anchor distT="0" distB="0" distL="114300" distR="114300" simplePos="0" relativeHeight="251626496" behindDoc="0" locked="0" layoutInCell="1" allowOverlap="1">
            <wp:simplePos x="0" y="0"/>
            <wp:positionH relativeFrom="column">
              <wp:posOffset>-4445</wp:posOffset>
            </wp:positionH>
            <wp:positionV relativeFrom="paragraph">
              <wp:posOffset>33655</wp:posOffset>
            </wp:positionV>
            <wp:extent cx="1775460" cy="2514600"/>
            <wp:effectExtent l="0" t="0" r="0" b="0"/>
            <wp:wrapSquare wrapText="bothSides"/>
            <wp:docPr id="1" name="Kép 1" descr="C:\Users\Otthon\Desktop\illés\képgy\batsányi\gabriella\894735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illés\képgy\batsányi\gabriella\8947358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546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B1B" w:rsidRPr="008E0B1B" w:rsidRDefault="008E0B1B" w:rsidP="008E0B1B">
      <w:pPr>
        <w:widowControl w:val="0"/>
        <w:autoSpaceDE w:val="0"/>
        <w:autoSpaceDN w:val="0"/>
        <w:adjustRightInd w:val="0"/>
        <w:spacing w:after="0" w:line="360" w:lineRule="auto"/>
        <w:ind w:firstLine="709"/>
        <w:rPr>
          <w:rFonts w:ascii="Book Antiqua" w:hAnsi="Book Antiqua" w:cs="Times New Roman"/>
          <w:sz w:val="36"/>
          <w:szCs w:val="36"/>
        </w:rPr>
      </w:pPr>
      <w:r w:rsidRPr="008E0B1B">
        <w:rPr>
          <w:rFonts w:ascii="Book Antiqua" w:hAnsi="Book Antiqua" w:cs="Times New Roman"/>
          <w:sz w:val="36"/>
          <w:szCs w:val="36"/>
        </w:rPr>
        <w:t>Illés György</w:t>
      </w:r>
    </w:p>
    <w:p w:rsidR="00F00906" w:rsidRPr="008E0B1B" w:rsidRDefault="00F00906" w:rsidP="008E0B1B">
      <w:pPr>
        <w:widowControl w:val="0"/>
        <w:autoSpaceDE w:val="0"/>
        <w:autoSpaceDN w:val="0"/>
        <w:adjustRightInd w:val="0"/>
        <w:spacing w:after="120" w:line="240" w:lineRule="auto"/>
        <w:ind w:firstLine="709"/>
        <w:rPr>
          <w:rFonts w:ascii="Book Antiqua" w:hAnsi="Book Antiqua" w:cs="Times New Roman"/>
          <w:i/>
          <w:sz w:val="40"/>
          <w:szCs w:val="40"/>
        </w:rPr>
      </w:pPr>
      <w:r w:rsidRPr="008E0B1B">
        <w:rPr>
          <w:rFonts w:ascii="Book Antiqua" w:hAnsi="Book Antiqua" w:cs="Times New Roman"/>
          <w:i/>
          <w:sz w:val="40"/>
          <w:szCs w:val="40"/>
        </w:rPr>
        <w:t>Batsányi megmentője</w:t>
      </w:r>
    </w:p>
    <w:p w:rsidR="00F00906" w:rsidRPr="008E0B1B" w:rsidRDefault="008E0B1B" w:rsidP="008E0B1B">
      <w:pPr>
        <w:spacing w:after="0" w:line="240" w:lineRule="auto"/>
        <w:ind w:firstLine="709"/>
        <w:rPr>
          <w:rFonts w:ascii="Book Antiqua" w:hAnsi="Book Antiqua" w:cs="Times New Roman"/>
          <w:b/>
          <w:sz w:val="28"/>
          <w:szCs w:val="28"/>
        </w:rPr>
      </w:pPr>
      <w:r w:rsidRPr="008E0B1B">
        <w:rPr>
          <w:rFonts w:ascii="Book Antiqua" w:hAnsi="Book Antiqua" w:cs="Times New Roman"/>
          <w:b/>
          <w:sz w:val="28"/>
          <w:szCs w:val="28"/>
        </w:rPr>
        <w:t>Baumberg Gabriella</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0D5032" w:rsidRPr="008E0B1B" w:rsidRDefault="000D5032"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254144" w:rsidRDefault="00254144"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254144" w:rsidRDefault="00254144"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254144" w:rsidP="00254144">
      <w:pPr>
        <w:widowControl w:val="0"/>
        <w:autoSpaceDE w:val="0"/>
        <w:autoSpaceDN w:val="0"/>
        <w:adjustRightInd w:val="0"/>
        <w:spacing w:after="0" w:line="240" w:lineRule="auto"/>
        <w:ind w:firstLine="709"/>
        <w:jc w:val="both"/>
        <w:rPr>
          <w:rFonts w:ascii="Book Antiqua" w:hAnsi="Book Antiqua" w:cs="Times New Roman"/>
          <w:sz w:val="28"/>
          <w:szCs w:val="28"/>
        </w:rPr>
      </w:pPr>
      <w:r w:rsidRPr="000D5032">
        <w:rPr>
          <w:rFonts w:ascii="Book Antiqua" w:hAnsi="Book Antiqua" w:cs="Times New Roman"/>
          <w:noProof/>
          <w:sz w:val="28"/>
          <w:szCs w:val="28"/>
          <w:lang w:eastAsia="hu-HU"/>
        </w:rPr>
        <w:drawing>
          <wp:anchor distT="0" distB="0" distL="114300" distR="114300" simplePos="0" relativeHeight="251630592" behindDoc="0" locked="0" layoutInCell="1" allowOverlap="1">
            <wp:simplePos x="0" y="0"/>
            <wp:positionH relativeFrom="column">
              <wp:posOffset>1768475</wp:posOffset>
            </wp:positionH>
            <wp:positionV relativeFrom="paragraph">
              <wp:posOffset>97155</wp:posOffset>
            </wp:positionV>
            <wp:extent cx="3930015" cy="2714625"/>
            <wp:effectExtent l="0" t="0" r="0" b="0"/>
            <wp:wrapSquare wrapText="bothSides"/>
            <wp:docPr id="2" name="Kép 2" descr="C:\Users\Otthon\Desktop\illés\képgy\batsányi\táblák\af9b0ee523ef7dd79548a77b3502fb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illés\képgy\batsányi\táblák\af9b0ee523ef7dd79548a77b3502fb20_1.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1384" b="27600"/>
                    <a:stretch/>
                  </pic:blipFill>
                  <pic:spPr bwMode="auto">
                    <a:xfrm>
                      <a:off x="0" y="0"/>
                      <a:ext cx="393001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5032">
        <w:rPr>
          <w:rFonts w:ascii="Book Antiqua" w:hAnsi="Book Antiqua" w:cs="Times New Roman"/>
          <w:noProof/>
          <w:sz w:val="28"/>
          <w:szCs w:val="28"/>
          <w:lang w:eastAsia="hu-HU"/>
        </w:rPr>
        <w:drawing>
          <wp:anchor distT="0" distB="0" distL="114300" distR="114300" simplePos="0" relativeHeight="251634688" behindDoc="0" locked="0" layoutInCell="1" allowOverlap="1">
            <wp:simplePos x="0" y="0"/>
            <wp:positionH relativeFrom="column">
              <wp:posOffset>-4445</wp:posOffset>
            </wp:positionH>
            <wp:positionV relativeFrom="paragraph">
              <wp:posOffset>3649980</wp:posOffset>
            </wp:positionV>
            <wp:extent cx="2374900" cy="2259965"/>
            <wp:effectExtent l="0" t="0" r="0" b="0"/>
            <wp:wrapSquare wrapText="bothSides"/>
            <wp:docPr id="3" name="Kép 3" descr="C:\Users\Otthon\Desktop\illés\képgy\batsányi\táblák\2f7ee95ac04bc9c24a26714716ee64e7j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illés\képgy\batsányi\táblák\2f7ee95ac04bc9c24a26714716ee64e7j_4.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8956"/>
                    <a:stretch/>
                  </pic:blipFill>
                  <pic:spPr bwMode="auto">
                    <a:xfrm>
                      <a:off x="0" y="0"/>
                      <a:ext cx="2374900" cy="225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A Petőfit meg</w:t>
      </w:r>
      <w:r>
        <w:rPr>
          <w:rFonts w:ascii="Book Antiqua" w:hAnsi="Book Antiqua" w:cs="Times New Roman"/>
          <w:sz w:val="28"/>
          <w:szCs w:val="28"/>
        </w:rPr>
        <w:t>-</w:t>
      </w:r>
      <w:r w:rsidR="00F00906" w:rsidRPr="00254144">
        <w:rPr>
          <w:rFonts w:ascii="Book Antiqua" w:hAnsi="Book Antiqua" w:cs="Times New Roman"/>
          <w:spacing w:val="-12"/>
          <w:sz w:val="28"/>
          <w:szCs w:val="28"/>
        </w:rPr>
        <w:t>előző kor legnagyobb</w:t>
      </w:r>
      <w:r w:rsidR="00F00906" w:rsidRPr="008E0B1B">
        <w:rPr>
          <w:rFonts w:ascii="Book Antiqua" w:hAnsi="Book Antiqua" w:cs="Times New Roman"/>
          <w:sz w:val="28"/>
          <w:szCs w:val="28"/>
        </w:rPr>
        <w:t xml:space="preserve"> forradalmi költője Batsányi János volt. Életének legnagyobb részét Linzben töl</w:t>
      </w:r>
      <w:r>
        <w:rPr>
          <w:rFonts w:ascii="Book Antiqua" w:hAnsi="Book Antiqua" w:cs="Times New Roman"/>
          <w:sz w:val="28"/>
          <w:szCs w:val="28"/>
        </w:rPr>
        <w:t>-</w:t>
      </w:r>
      <w:r w:rsidR="00F00906" w:rsidRPr="008E0B1B">
        <w:rPr>
          <w:rFonts w:ascii="Book Antiqua" w:hAnsi="Book Antiqua" w:cs="Times New Roman"/>
          <w:sz w:val="28"/>
          <w:szCs w:val="28"/>
        </w:rPr>
        <w:t xml:space="preserve">tötte. Egykori háza a város főutcáján, a </w:t>
      </w:r>
      <w:r w:rsidR="00F00906" w:rsidRPr="000D5032">
        <w:rPr>
          <w:rFonts w:ascii="Book Antiqua" w:hAnsi="Book Antiqua" w:cs="Times New Roman"/>
          <w:spacing w:val="-6"/>
          <w:sz w:val="28"/>
          <w:szCs w:val="28"/>
        </w:rPr>
        <w:t>Landstrassén van. A három</w:t>
      </w:r>
      <w:r w:rsidR="00F00906" w:rsidRPr="000D5032">
        <w:rPr>
          <w:rFonts w:ascii="Book Antiqua" w:hAnsi="Book Antiqua" w:cs="Times New Roman"/>
          <w:spacing w:val="-10"/>
          <w:sz w:val="28"/>
          <w:szCs w:val="28"/>
        </w:rPr>
        <w:t>emeletes házat még 1684-ben</w:t>
      </w:r>
      <w:r w:rsidR="00F00906" w:rsidRPr="008E0B1B">
        <w:rPr>
          <w:rFonts w:ascii="Book Antiqua" w:hAnsi="Book Antiqua" w:cs="Times New Roman"/>
          <w:sz w:val="28"/>
          <w:szCs w:val="28"/>
        </w:rPr>
        <w:t xml:space="preserve"> </w:t>
      </w:r>
      <w:r w:rsidR="00F00906" w:rsidRPr="000D5032">
        <w:rPr>
          <w:rFonts w:ascii="Book Antiqua" w:hAnsi="Book Antiqua" w:cs="Times New Roman"/>
          <w:spacing w:val="-4"/>
          <w:sz w:val="28"/>
          <w:szCs w:val="28"/>
        </w:rPr>
        <w:t>építet</w:t>
      </w:r>
      <w:r>
        <w:rPr>
          <w:rFonts w:ascii="Book Antiqua" w:hAnsi="Book Antiqua" w:cs="Times New Roman"/>
          <w:spacing w:val="-4"/>
          <w:sz w:val="28"/>
          <w:szCs w:val="28"/>
        </w:rPr>
        <w:t>-</w:t>
      </w:r>
      <w:r w:rsidR="00F00906" w:rsidRPr="000D5032">
        <w:rPr>
          <w:rFonts w:ascii="Book Antiqua" w:hAnsi="Book Antiqua" w:cs="Times New Roman"/>
          <w:spacing w:val="-4"/>
          <w:sz w:val="28"/>
          <w:szCs w:val="28"/>
        </w:rPr>
        <w:t>ték. Batsányi idejében</w:t>
      </w:r>
      <w:r w:rsidR="00F00906" w:rsidRPr="008E0B1B">
        <w:rPr>
          <w:rFonts w:ascii="Book Antiqua" w:hAnsi="Book Antiqua" w:cs="Times New Roman"/>
          <w:sz w:val="28"/>
          <w:szCs w:val="28"/>
        </w:rPr>
        <w:t xml:space="preserve"> a 791-es számot vi</w:t>
      </w:r>
      <w:r>
        <w:rPr>
          <w:rFonts w:ascii="Book Antiqua" w:hAnsi="Book Antiqua" w:cs="Times New Roman"/>
          <w:sz w:val="28"/>
          <w:szCs w:val="28"/>
        </w:rPr>
        <w:t>-</w:t>
      </w:r>
      <w:r w:rsidR="00F00906" w:rsidRPr="008E0B1B">
        <w:rPr>
          <w:rFonts w:ascii="Book Antiqua" w:hAnsi="Book Antiqua" w:cs="Times New Roman"/>
          <w:sz w:val="28"/>
          <w:szCs w:val="28"/>
        </w:rPr>
        <w:t xml:space="preserve">selte. </w:t>
      </w:r>
      <w:r w:rsidR="00F00906" w:rsidRPr="000D5032">
        <w:rPr>
          <w:rFonts w:ascii="Book Antiqua" w:hAnsi="Book Antiqua" w:cs="Times New Roman"/>
          <w:spacing w:val="-8"/>
          <w:sz w:val="28"/>
          <w:szCs w:val="28"/>
        </w:rPr>
        <w:t>Akkor még kétemeletes volt,</w:t>
      </w:r>
      <w:r w:rsidR="00F00906" w:rsidRPr="008E0B1B">
        <w:rPr>
          <w:rFonts w:ascii="Book Antiqua" w:hAnsi="Book Antiqua" w:cs="Times New Roman"/>
          <w:sz w:val="28"/>
          <w:szCs w:val="28"/>
        </w:rPr>
        <w:t xml:space="preserve"> majd a XIX. században három</w:t>
      </w:r>
      <w:r>
        <w:rPr>
          <w:rFonts w:ascii="Book Antiqua" w:hAnsi="Book Antiqua" w:cs="Times New Roman"/>
          <w:sz w:val="28"/>
          <w:szCs w:val="28"/>
        </w:rPr>
        <w:t>-</w:t>
      </w:r>
      <w:r w:rsidR="00F00906" w:rsidRPr="008E0B1B">
        <w:rPr>
          <w:rFonts w:ascii="Book Antiqua" w:hAnsi="Book Antiqua" w:cs="Times New Roman"/>
          <w:sz w:val="28"/>
          <w:szCs w:val="28"/>
        </w:rPr>
        <w:t>emeletesre bővítették, és jelenleg a Landstrasse 28-as számot viseli. A magyar kormány kérésére a Linzi Városi Önkormányzat méltó módon intézkedett. Az emléktáblát Linz városa készíttette el saját költéségén, csak a költő-forradalmár arcát ábrázoló bronz képmás – Borsos Miklós szobrászművész alkotása – magyar munka. Az emlék</w:t>
      </w:r>
      <w:r>
        <w:rPr>
          <w:rFonts w:ascii="Book Antiqua" w:hAnsi="Book Antiqua" w:cs="Times New Roman"/>
          <w:sz w:val="28"/>
          <w:szCs w:val="28"/>
        </w:rPr>
        <w:t>-</w:t>
      </w:r>
      <w:r w:rsidR="00F00906" w:rsidRPr="008E0B1B">
        <w:rPr>
          <w:rFonts w:ascii="Book Antiqua" w:hAnsi="Book Antiqua" w:cs="Times New Roman"/>
          <w:sz w:val="28"/>
          <w:szCs w:val="28"/>
        </w:rPr>
        <w:t>táblát nem lehetett a földszinten el</w:t>
      </w:r>
      <w:r>
        <w:rPr>
          <w:rFonts w:ascii="Book Antiqua" w:hAnsi="Book Antiqua" w:cs="Times New Roman"/>
          <w:sz w:val="28"/>
          <w:szCs w:val="28"/>
        </w:rPr>
        <w:t>-</w:t>
      </w:r>
      <w:r w:rsidR="00F00906" w:rsidRPr="008E0B1B">
        <w:rPr>
          <w:rFonts w:ascii="Book Antiqua" w:hAnsi="Book Antiqua" w:cs="Times New Roman"/>
          <w:sz w:val="28"/>
          <w:szCs w:val="28"/>
        </w:rPr>
        <w:t>helyezni az üzletek miatt, ezért a Városi Önkormányzat úgy döntött, hogy az első emeleten, a harmadik és a negyedik ab</w:t>
      </w:r>
      <w:r>
        <w:rPr>
          <w:rFonts w:ascii="Book Antiqua" w:hAnsi="Book Antiqua" w:cs="Times New Roman"/>
          <w:sz w:val="28"/>
          <w:szCs w:val="28"/>
        </w:rPr>
        <w:t>-</w:t>
      </w:r>
      <w:r w:rsidR="00F00906" w:rsidRPr="008E0B1B">
        <w:rPr>
          <w:rFonts w:ascii="Book Antiqua" w:hAnsi="Book Antiqua" w:cs="Times New Roman"/>
          <w:sz w:val="28"/>
          <w:szCs w:val="28"/>
        </w:rPr>
        <w:t>lak közé szögezik fel. A táblán német és magyar nyelven a következő szöveg áll:</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lastRenderedPageBreak/>
        <w:t xml:space="preserve">A jelen lehet irigy és hálátlan, </w:t>
      </w:r>
    </w:p>
    <w:p w:rsidR="00F00906" w:rsidRPr="008E0B1B" w:rsidRDefault="00F00906" w:rsidP="00254144">
      <w:pPr>
        <w:widowControl w:val="0"/>
        <w:autoSpaceDE w:val="0"/>
        <w:autoSpaceDN w:val="0"/>
        <w:adjustRightInd w:val="0"/>
        <w:spacing w:after="12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de a jövő igazságos lesz!</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Ebben a házban lakott</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1816-tól 1845-ig</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Batsányi János</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a magyar felvilágosodás</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írója, költője</w:t>
      </w:r>
    </w:p>
    <w:p w:rsidR="00F00906" w:rsidRPr="008E0B1B" w:rsidRDefault="00F00906" w:rsidP="008E0B1B">
      <w:pPr>
        <w:widowControl w:val="0"/>
        <w:autoSpaceDE w:val="0"/>
        <w:autoSpaceDN w:val="0"/>
        <w:adjustRightInd w:val="0"/>
        <w:spacing w:after="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és felesége az ugyancsak költő</w:t>
      </w:r>
    </w:p>
    <w:p w:rsidR="00F00906" w:rsidRPr="008E0B1B" w:rsidRDefault="00F00906" w:rsidP="00254144">
      <w:pPr>
        <w:widowControl w:val="0"/>
        <w:autoSpaceDE w:val="0"/>
        <w:autoSpaceDN w:val="0"/>
        <w:adjustRightInd w:val="0"/>
        <w:spacing w:after="120" w:line="240" w:lineRule="auto"/>
        <w:ind w:left="2835"/>
        <w:jc w:val="both"/>
        <w:rPr>
          <w:rFonts w:ascii="Book Antiqua" w:hAnsi="Book Antiqua" w:cs="Times New Roman"/>
          <w:i/>
          <w:sz w:val="28"/>
          <w:szCs w:val="28"/>
        </w:rPr>
      </w:pPr>
      <w:r w:rsidRPr="008E0B1B">
        <w:rPr>
          <w:rFonts w:ascii="Book Antiqua" w:hAnsi="Book Antiqua" w:cs="Times New Roman"/>
          <w:i/>
          <w:sz w:val="28"/>
          <w:szCs w:val="28"/>
        </w:rPr>
        <w:t xml:space="preserve">Baumberg Gabriella.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 xml:space="preserve">Az emléktábla felavatásakor </w:t>
      </w:r>
      <w:r w:rsidR="00D84F89" w:rsidRPr="008E0B1B">
        <w:rPr>
          <w:rFonts w:ascii="Book Antiqua" w:hAnsi="Book Antiqua" w:cs="Times New Roman"/>
          <w:sz w:val="28"/>
          <w:szCs w:val="28"/>
        </w:rPr>
        <w:t>az osztrák</w:t>
      </w:r>
      <w:r w:rsidRPr="008E0B1B">
        <w:rPr>
          <w:rFonts w:ascii="Book Antiqua" w:hAnsi="Book Antiqua" w:cs="Times New Roman"/>
          <w:sz w:val="28"/>
          <w:szCs w:val="28"/>
        </w:rPr>
        <w:t xml:space="preserve"> város külön könyvecskét szentelt Batsányi János linzi tartózkodásának, élete ottani eseményeinek. Az öreg ház falára felkerült emléktábla örök memento.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F00906" w:rsidP="00254144">
      <w:pPr>
        <w:widowControl w:val="0"/>
        <w:autoSpaceDE w:val="0"/>
        <w:autoSpaceDN w:val="0"/>
        <w:adjustRightInd w:val="0"/>
        <w:spacing w:after="120" w:line="240" w:lineRule="auto"/>
        <w:jc w:val="center"/>
        <w:rPr>
          <w:rFonts w:ascii="Book Antiqua" w:hAnsi="Book Antiqua" w:cs="Times New Roman"/>
          <w:b/>
          <w:sz w:val="28"/>
          <w:szCs w:val="28"/>
        </w:rPr>
      </w:pPr>
      <w:r w:rsidRPr="008E0B1B">
        <w:rPr>
          <w:rFonts w:ascii="Book Antiqua" w:hAnsi="Book Antiqua" w:cs="Times New Roman"/>
          <w:b/>
          <w:sz w:val="28"/>
          <w:szCs w:val="28"/>
        </w:rPr>
        <w:t>*</w:t>
      </w:r>
    </w:p>
    <w:p w:rsidR="00F00906" w:rsidRPr="008E0B1B" w:rsidRDefault="00591669"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591669">
        <w:rPr>
          <w:rFonts w:ascii="Book Antiqua" w:hAnsi="Book Antiqua" w:cs="Times New Roman"/>
          <w:noProof/>
          <w:sz w:val="28"/>
          <w:szCs w:val="28"/>
          <w:lang w:eastAsia="hu-HU"/>
        </w:rPr>
        <w:drawing>
          <wp:anchor distT="0" distB="0" distL="114300" distR="114300" simplePos="0" relativeHeight="251638784" behindDoc="0" locked="0" layoutInCell="1" allowOverlap="1">
            <wp:simplePos x="0" y="0"/>
            <wp:positionH relativeFrom="column">
              <wp:posOffset>-90170</wp:posOffset>
            </wp:positionH>
            <wp:positionV relativeFrom="paragraph">
              <wp:posOffset>54610</wp:posOffset>
            </wp:positionV>
            <wp:extent cx="1623695" cy="2971800"/>
            <wp:effectExtent l="0" t="0" r="0" b="0"/>
            <wp:wrapSquare wrapText="bothSides"/>
            <wp:docPr id="5" name="Kép 5" descr="C:\Users\Otthon\Desktop\illés\képgy\batsányi\szobrok\tapolca_e3vsihjo_117225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illés\képgy\batsányi\szobrok\tapolca_e3vsihjo_117225427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56" t="5900" r="17979" b="3727"/>
                    <a:stretch/>
                  </pic:blipFill>
                  <pic:spPr bwMode="auto">
                    <a:xfrm>
                      <a:off x="0" y="0"/>
                      <a:ext cx="1623695"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669">
        <w:rPr>
          <w:rFonts w:ascii="Book Antiqua" w:hAnsi="Book Antiqua" w:cs="Times New Roman"/>
          <w:noProof/>
          <w:sz w:val="28"/>
          <w:szCs w:val="28"/>
          <w:lang w:eastAsia="hu-HU"/>
        </w:rPr>
        <w:drawing>
          <wp:anchor distT="0" distB="0" distL="114300" distR="114300" simplePos="0" relativeHeight="251642880" behindDoc="0" locked="0" layoutInCell="1" allowOverlap="1">
            <wp:simplePos x="0" y="0"/>
            <wp:positionH relativeFrom="column">
              <wp:posOffset>4091305</wp:posOffset>
            </wp:positionH>
            <wp:positionV relativeFrom="paragraph">
              <wp:posOffset>959485</wp:posOffset>
            </wp:positionV>
            <wp:extent cx="1704975" cy="3124200"/>
            <wp:effectExtent l="0" t="0" r="0" b="0"/>
            <wp:wrapSquare wrapText="bothSides"/>
            <wp:docPr id="6" name="Kép 6" descr="C:\Users\Otthon\Desktop\illés\képgy\batsányi\szobrok\000700095_item_17585.jpg.jpg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illés\képgy\batsányi\szobrok\000700095_item_17585.jpg.jpg_ori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62" t="6751" r="18987" b="4680"/>
                    <a:stretch/>
                  </pic:blipFill>
                  <pic:spPr bwMode="auto">
                    <a:xfrm>
                      <a:off x="0" y="0"/>
                      <a:ext cx="170497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A régi házak között megbúvó tapolcai Malomtó körül gyönyörű parkot létesítettek. A tó partján, egy hatalmas fűzfa lehajló ágai alatt Batsányi János és Baumgberg Gabriella szobrai állnak. A szép park a hajdani Batsányi-telek egy részét is magába foglalja. A régi vízi</w:t>
      </w:r>
      <w:r>
        <w:rPr>
          <w:rFonts w:ascii="Book Antiqua" w:hAnsi="Book Antiqua" w:cs="Times New Roman"/>
          <w:sz w:val="28"/>
          <w:szCs w:val="28"/>
        </w:rPr>
        <w:t>-</w:t>
      </w:r>
      <w:r w:rsidR="00F00906" w:rsidRPr="008E0B1B">
        <w:rPr>
          <w:rFonts w:ascii="Book Antiqua" w:hAnsi="Book Antiqua" w:cs="Times New Roman"/>
          <w:sz w:val="28"/>
          <w:szCs w:val="28"/>
        </w:rPr>
        <w:t>malomból átalakított szállo</w:t>
      </w:r>
      <w:r>
        <w:rPr>
          <w:rFonts w:ascii="Book Antiqua" w:hAnsi="Book Antiqua" w:cs="Times New Roman"/>
          <w:sz w:val="28"/>
          <w:szCs w:val="28"/>
        </w:rPr>
        <w:t>-</w:t>
      </w:r>
      <w:r w:rsidR="00F00906" w:rsidRPr="008E0B1B">
        <w:rPr>
          <w:rFonts w:ascii="Book Antiqua" w:hAnsi="Book Antiqua" w:cs="Times New Roman"/>
          <w:sz w:val="28"/>
          <w:szCs w:val="28"/>
        </w:rPr>
        <w:t xml:space="preserve">dát Batsányinéra emlékezve </w:t>
      </w:r>
      <w:r w:rsidR="00F00906" w:rsidRPr="00591669">
        <w:rPr>
          <w:rFonts w:ascii="Book Antiqua" w:hAnsi="Book Antiqua" w:cs="Times New Roman"/>
          <w:spacing w:val="-6"/>
          <w:sz w:val="28"/>
          <w:szCs w:val="28"/>
        </w:rPr>
        <w:t>Baumberg Gabrielláról nevez</w:t>
      </w:r>
      <w:r w:rsidRPr="00591669">
        <w:rPr>
          <w:rFonts w:ascii="Book Antiqua" w:hAnsi="Book Antiqua" w:cs="Times New Roman"/>
          <w:spacing w:val="-6"/>
          <w:sz w:val="28"/>
          <w:szCs w:val="28"/>
        </w:rPr>
        <w:t>-</w:t>
      </w:r>
      <w:r w:rsidR="00F00906" w:rsidRPr="00591669">
        <w:rPr>
          <w:rFonts w:ascii="Book Antiqua" w:hAnsi="Book Antiqua" w:cs="Times New Roman"/>
          <w:spacing w:val="-8"/>
          <w:sz w:val="28"/>
          <w:szCs w:val="28"/>
        </w:rPr>
        <w:t>ték el. Az osztrák költőnő nem</w:t>
      </w:r>
      <w:r w:rsidRPr="00591669">
        <w:rPr>
          <w:rFonts w:ascii="Book Antiqua" w:hAnsi="Book Antiqua" w:cs="Times New Roman"/>
          <w:spacing w:val="-8"/>
          <w:sz w:val="28"/>
          <w:szCs w:val="28"/>
        </w:rPr>
        <w:t>-</w:t>
      </w:r>
      <w:r w:rsidR="00F00906" w:rsidRPr="00591669">
        <w:rPr>
          <w:rFonts w:ascii="Book Antiqua" w:hAnsi="Book Antiqua" w:cs="Times New Roman"/>
          <w:spacing w:val="-6"/>
          <w:sz w:val="28"/>
          <w:szCs w:val="28"/>
        </w:rPr>
        <w:t>csak a férjét tisztelte Batsányi</w:t>
      </w:r>
      <w:r w:rsidRPr="00591669">
        <w:rPr>
          <w:rFonts w:ascii="Book Antiqua" w:hAnsi="Book Antiqua" w:cs="Times New Roman"/>
          <w:spacing w:val="-6"/>
          <w:sz w:val="28"/>
          <w:szCs w:val="28"/>
        </w:rPr>
        <w:t>-</w:t>
      </w:r>
      <w:r w:rsidR="00F00906" w:rsidRPr="008E0B1B">
        <w:rPr>
          <w:rFonts w:ascii="Book Antiqua" w:hAnsi="Book Antiqua" w:cs="Times New Roman"/>
          <w:sz w:val="28"/>
          <w:szCs w:val="28"/>
        </w:rPr>
        <w:t xml:space="preserve">ban, de általa fonódott ezer szállal a magyar földhöz.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 xml:space="preserve">Elgondolkodtató, hogy nincs Batsányi életét ábrázoló regényünk, színdarabunk. A két költő mély, tartalmas emberi kapcsolatát nem dolgozta fel senki. A könyvekben csupán rövid utalásokat találunk házasságukról.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F00906" w:rsidP="00254144">
      <w:pPr>
        <w:widowControl w:val="0"/>
        <w:autoSpaceDE w:val="0"/>
        <w:autoSpaceDN w:val="0"/>
        <w:adjustRightInd w:val="0"/>
        <w:spacing w:after="0" w:line="240" w:lineRule="auto"/>
        <w:rPr>
          <w:rFonts w:ascii="Book Antiqua" w:hAnsi="Book Antiqua" w:cs="Times New Roman"/>
          <w:sz w:val="28"/>
          <w:szCs w:val="28"/>
        </w:rPr>
      </w:pPr>
      <w:r w:rsidRPr="008E0B1B">
        <w:rPr>
          <w:rFonts w:ascii="Book Antiqua" w:hAnsi="Book Antiqua" w:cs="Times New Roman"/>
          <w:b/>
          <w:sz w:val="28"/>
          <w:szCs w:val="28"/>
        </w:rPr>
        <w:t>A költőházaspár</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shd w:val="clear" w:color="auto" w:fill="FFFFFF"/>
        </w:rPr>
        <w:t xml:space="preserve">A költőházaspár egyike, Batsányi János, a tapolcai sarukészítő fia. A másik, a bécsi császári könyvtár igazgatójának lánya, Baumberg Gabriella, korának ünnepelt költőnője, </w:t>
      </w:r>
      <w:r w:rsidR="00591669">
        <w:rPr>
          <w:rFonts w:ascii="Book Antiqua" w:hAnsi="Book Antiqua" w:cs="Times New Roman"/>
          <w:sz w:val="28"/>
          <w:szCs w:val="28"/>
          <w:shd w:val="clear" w:color="auto" w:fill="FFFFFF"/>
        </w:rPr>
        <w:t xml:space="preserve">akit irodalmi körökben az </w:t>
      </w:r>
      <w:r w:rsidR="00591669" w:rsidRPr="00591669">
        <w:rPr>
          <w:rFonts w:ascii="Book Antiqua" w:hAnsi="Book Antiqua" w:cs="Times New Roman"/>
          <w:sz w:val="28"/>
          <w:szCs w:val="28"/>
          <w:shd w:val="clear" w:color="auto" w:fill="FFFFFF"/>
        </w:rPr>
        <w:t xml:space="preserve"> </w:t>
      </w:r>
      <w:r w:rsidR="00591669" w:rsidRPr="00591669">
        <w:rPr>
          <w:rFonts w:ascii="Book Antiqua" w:hAnsi="Book Antiqua" w:cs="Times New Roman"/>
          <w:noProof/>
          <w:sz w:val="28"/>
          <w:szCs w:val="28"/>
          <w:shd w:val="clear" w:color="auto" w:fill="FFFFFF"/>
          <w:lang w:eastAsia="hu-HU"/>
        </w:rPr>
        <w:lastRenderedPageBreak/>
        <w:drawing>
          <wp:anchor distT="0" distB="0" distL="114300" distR="114300" simplePos="0" relativeHeight="251646976" behindDoc="0" locked="0" layoutInCell="1" allowOverlap="1">
            <wp:simplePos x="0" y="0"/>
            <wp:positionH relativeFrom="column">
              <wp:posOffset>52070</wp:posOffset>
            </wp:positionH>
            <wp:positionV relativeFrom="paragraph">
              <wp:posOffset>128905</wp:posOffset>
            </wp:positionV>
            <wp:extent cx="1863725" cy="2419350"/>
            <wp:effectExtent l="0" t="0" r="0" b="0"/>
            <wp:wrapSquare wrapText="bothSides"/>
            <wp:docPr id="7" name="Kép 7" descr="C:\Users\Otthon\Desktop\illés\képgy\batsányi\gabriella\baumbe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thon\Desktop\illés\képgy\batsányi\gabriella\baumber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7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69">
        <w:rPr>
          <w:rFonts w:ascii="Book Antiqua" w:hAnsi="Book Antiqua" w:cs="Times New Roman"/>
          <w:sz w:val="28"/>
          <w:szCs w:val="28"/>
          <w:shd w:val="clear" w:color="auto" w:fill="FFFFFF"/>
        </w:rPr>
        <w:t>„osztrák Sappho”</w:t>
      </w:r>
      <w:r w:rsidRPr="008E0B1B">
        <w:rPr>
          <w:rFonts w:ascii="Book Antiqua" w:hAnsi="Book Antiqua" w:cs="Times New Roman"/>
          <w:sz w:val="28"/>
          <w:szCs w:val="28"/>
          <w:shd w:val="clear" w:color="auto" w:fill="FFFFFF"/>
        </w:rPr>
        <w:t xml:space="preserve"> néven emlegettek.</w:t>
      </w:r>
      <w:r w:rsidRPr="008E0B1B">
        <w:rPr>
          <w:rFonts w:ascii="Book Antiqua" w:hAnsi="Book Antiqua" w:cs="Times New Roman"/>
          <w:sz w:val="28"/>
          <w:szCs w:val="28"/>
        </w:rPr>
        <w:t xml:space="preserve"> A két po</w:t>
      </w:r>
      <w:r w:rsidR="00F527F4">
        <w:rPr>
          <w:rFonts w:ascii="Book Antiqua" w:hAnsi="Book Antiqua" w:cs="Times New Roman"/>
          <w:sz w:val="28"/>
          <w:szCs w:val="28"/>
        </w:rPr>
        <w:t>-</w:t>
      </w:r>
      <w:r w:rsidRPr="008E0B1B">
        <w:rPr>
          <w:rFonts w:ascii="Book Antiqua" w:hAnsi="Book Antiqua" w:cs="Times New Roman"/>
          <w:sz w:val="28"/>
          <w:szCs w:val="28"/>
        </w:rPr>
        <w:t>éta szerelme és házassága eszményien tiszta, mélységesen emberi kapcsolat volt. Két kivé</w:t>
      </w:r>
      <w:r w:rsidR="00F527F4">
        <w:rPr>
          <w:rFonts w:ascii="Book Antiqua" w:hAnsi="Book Antiqua" w:cs="Times New Roman"/>
          <w:sz w:val="28"/>
          <w:szCs w:val="28"/>
        </w:rPr>
        <w:t>-</w:t>
      </w:r>
      <w:r w:rsidRPr="008E0B1B">
        <w:rPr>
          <w:rFonts w:ascii="Book Antiqua" w:hAnsi="Book Antiqua" w:cs="Times New Roman"/>
          <w:sz w:val="28"/>
          <w:szCs w:val="28"/>
        </w:rPr>
        <w:t>teles lélek talált egymásra; mindketten a fel</w:t>
      </w:r>
      <w:r w:rsidR="00F527F4">
        <w:rPr>
          <w:rFonts w:ascii="Book Antiqua" w:hAnsi="Book Antiqua" w:cs="Times New Roman"/>
          <w:sz w:val="28"/>
          <w:szCs w:val="28"/>
        </w:rPr>
        <w:t>-</w:t>
      </w:r>
      <w:r w:rsidRPr="008E0B1B">
        <w:rPr>
          <w:rFonts w:ascii="Book Antiqua" w:hAnsi="Book Antiqua" w:cs="Times New Roman"/>
          <w:sz w:val="28"/>
          <w:szCs w:val="28"/>
        </w:rPr>
        <w:t xml:space="preserve">világosodás eszmevilágában éltek. A magyar költők és írók mindig tisztelettel és szeretettel emlékeztek meg Baumberg Gabrielláról. Arany </w:t>
      </w:r>
      <w:r w:rsidRPr="00F527F4">
        <w:rPr>
          <w:rFonts w:ascii="Book Antiqua" w:hAnsi="Book Antiqua" w:cs="Times New Roman"/>
          <w:spacing w:val="-10"/>
          <w:sz w:val="28"/>
          <w:szCs w:val="28"/>
        </w:rPr>
        <w:t>Jáno</w:t>
      </w:r>
      <w:r w:rsidR="00591669" w:rsidRPr="00F527F4">
        <w:rPr>
          <w:rFonts w:ascii="Book Antiqua" w:hAnsi="Book Antiqua" w:cs="Times New Roman"/>
          <w:spacing w:val="-10"/>
          <w:sz w:val="28"/>
          <w:szCs w:val="28"/>
        </w:rPr>
        <w:t>s, mint az Akadémia főtitkára, „</w:t>
      </w:r>
      <w:r w:rsidRPr="00F527F4">
        <w:rPr>
          <w:rFonts w:ascii="Book Antiqua" w:hAnsi="Book Antiqua" w:cs="Times New Roman"/>
          <w:spacing w:val="-10"/>
          <w:sz w:val="28"/>
          <w:szCs w:val="28"/>
        </w:rPr>
        <w:t>Bat</w:t>
      </w:r>
      <w:r w:rsidR="00591669" w:rsidRPr="00F527F4">
        <w:rPr>
          <w:rFonts w:ascii="Book Antiqua" w:hAnsi="Book Antiqua" w:cs="Times New Roman"/>
          <w:spacing w:val="-10"/>
          <w:sz w:val="28"/>
          <w:szCs w:val="28"/>
        </w:rPr>
        <w:t>sányi fenn</w:t>
      </w:r>
      <w:r w:rsidR="00F527F4" w:rsidRPr="00F527F4">
        <w:rPr>
          <w:rFonts w:ascii="Book Antiqua" w:hAnsi="Book Antiqua" w:cs="Times New Roman"/>
          <w:spacing w:val="-10"/>
          <w:sz w:val="28"/>
          <w:szCs w:val="28"/>
        </w:rPr>
        <w:t>-</w:t>
      </w:r>
      <w:r w:rsidR="00591669" w:rsidRPr="00F527F4">
        <w:rPr>
          <w:rFonts w:ascii="Book Antiqua" w:hAnsi="Book Antiqua" w:cs="Times New Roman"/>
          <w:spacing w:val="-6"/>
          <w:sz w:val="28"/>
          <w:szCs w:val="28"/>
        </w:rPr>
        <w:t>költ szellemű nejének”</w:t>
      </w:r>
      <w:r w:rsidRPr="00F527F4">
        <w:rPr>
          <w:rFonts w:ascii="Book Antiqua" w:hAnsi="Book Antiqua" w:cs="Times New Roman"/>
          <w:spacing w:val="-6"/>
          <w:sz w:val="28"/>
          <w:szCs w:val="28"/>
        </w:rPr>
        <w:t xml:space="preserve"> nevezi abban a köszönő</w:t>
      </w:r>
      <w:r w:rsidR="00F527F4" w:rsidRPr="00F527F4">
        <w:rPr>
          <w:rFonts w:ascii="Book Antiqua" w:hAnsi="Book Antiqua" w:cs="Times New Roman"/>
          <w:spacing w:val="-6"/>
          <w:sz w:val="28"/>
          <w:szCs w:val="28"/>
        </w:rPr>
        <w:t>-</w:t>
      </w:r>
      <w:r w:rsidRPr="008E0B1B">
        <w:rPr>
          <w:rFonts w:ascii="Book Antiqua" w:hAnsi="Book Antiqua" w:cs="Times New Roman"/>
          <w:sz w:val="28"/>
          <w:szCs w:val="28"/>
        </w:rPr>
        <w:t>levélben, melyet a Batsányi-iratok megküldésé</w:t>
      </w:r>
      <w:r w:rsidR="00F527F4">
        <w:rPr>
          <w:rFonts w:ascii="Book Antiqua" w:hAnsi="Book Antiqua" w:cs="Times New Roman"/>
          <w:sz w:val="28"/>
          <w:szCs w:val="28"/>
        </w:rPr>
        <w:t>-</w:t>
      </w:r>
      <w:r w:rsidRPr="008E0B1B">
        <w:rPr>
          <w:rFonts w:ascii="Book Antiqua" w:hAnsi="Book Antiqua" w:cs="Times New Roman"/>
          <w:sz w:val="28"/>
          <w:szCs w:val="28"/>
        </w:rPr>
        <w:t>ért 1872-ben Linzbe írt. Thaly Kál</w:t>
      </w:r>
      <w:r w:rsidR="00591669">
        <w:rPr>
          <w:rFonts w:ascii="Book Antiqua" w:hAnsi="Book Antiqua" w:cs="Times New Roman"/>
          <w:sz w:val="28"/>
          <w:szCs w:val="28"/>
        </w:rPr>
        <w:t>mán pedig „</w:t>
      </w:r>
      <w:r w:rsidR="00F527F4">
        <w:rPr>
          <w:rFonts w:ascii="Book Antiqua" w:hAnsi="Book Antiqua" w:cs="Times New Roman"/>
          <w:sz w:val="28"/>
          <w:szCs w:val="28"/>
        </w:rPr>
        <w:t>nemeslelkű hitvestársként”</w:t>
      </w:r>
      <w:r w:rsidRPr="008E0B1B">
        <w:rPr>
          <w:rFonts w:ascii="Book Antiqua" w:hAnsi="Book Antiqua" w:cs="Times New Roman"/>
          <w:sz w:val="28"/>
          <w:szCs w:val="28"/>
        </w:rPr>
        <w:t xml:space="preserve"> emlegeti.</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 xml:space="preserve">A </w:t>
      </w:r>
      <w:r w:rsidRPr="008E0B1B">
        <w:rPr>
          <w:rFonts w:ascii="Book Antiqua" w:hAnsi="Book Antiqua" w:cs="Times New Roman"/>
          <w:i/>
          <w:sz w:val="28"/>
          <w:szCs w:val="28"/>
        </w:rPr>
        <w:t>Wiener Musenalmanach</w:t>
      </w:r>
      <w:r w:rsidRPr="008E0B1B">
        <w:rPr>
          <w:rFonts w:ascii="Book Antiqua" w:hAnsi="Book Antiqua" w:cs="Times New Roman"/>
          <w:sz w:val="28"/>
          <w:szCs w:val="28"/>
        </w:rPr>
        <w:t xml:space="preserve"> tizenegy évfolyamában, 1785-tő</w:t>
      </w:r>
      <w:r w:rsidR="00714916" w:rsidRPr="008E0B1B">
        <w:rPr>
          <w:rFonts w:ascii="Book Antiqua" w:hAnsi="Book Antiqua" w:cs="Times New Roman"/>
          <w:sz w:val="28"/>
          <w:szCs w:val="28"/>
        </w:rPr>
        <w:t>l 69 verse jelent meg, melyek „</w:t>
      </w:r>
      <w:r w:rsidRPr="008E0B1B">
        <w:rPr>
          <w:rFonts w:ascii="Book Antiqua" w:hAnsi="Book Antiqua" w:cs="Times New Roman"/>
          <w:sz w:val="28"/>
          <w:szCs w:val="28"/>
        </w:rPr>
        <w:t>...tulajdonképpen nem költemények, hanem szívé</w:t>
      </w:r>
      <w:r w:rsidR="00F527F4">
        <w:rPr>
          <w:rFonts w:ascii="Book Antiqua" w:hAnsi="Book Antiqua" w:cs="Times New Roman"/>
          <w:sz w:val="28"/>
          <w:szCs w:val="28"/>
        </w:rPr>
        <w:t>-</w:t>
      </w:r>
      <w:r w:rsidRPr="008E0B1B">
        <w:rPr>
          <w:rFonts w:ascii="Book Antiqua" w:hAnsi="Book Antiqua" w:cs="Times New Roman"/>
          <w:sz w:val="28"/>
          <w:szCs w:val="28"/>
        </w:rPr>
        <w:t xml:space="preserve">nek kibuggyanásai”. Első verseskötetét 1800-ban adta ki </w:t>
      </w:r>
      <w:r w:rsidRPr="008E0B1B">
        <w:rPr>
          <w:rFonts w:ascii="Book Antiqua" w:hAnsi="Book Antiqua" w:cs="Times New Roman"/>
          <w:i/>
          <w:sz w:val="28"/>
          <w:szCs w:val="28"/>
        </w:rPr>
        <w:t>Sämmtliche Gedichte</w:t>
      </w:r>
      <w:r w:rsidRPr="008E0B1B">
        <w:rPr>
          <w:rFonts w:ascii="Book Antiqua" w:hAnsi="Book Antiqua" w:cs="Times New Roman"/>
          <w:sz w:val="28"/>
          <w:szCs w:val="28"/>
        </w:rPr>
        <w:t xml:space="preserve"> (Összes költemények) címmel. Következő könyvét (</w:t>
      </w:r>
      <w:r w:rsidRPr="008E0B1B">
        <w:rPr>
          <w:rFonts w:ascii="Book Antiqua" w:hAnsi="Book Antiqua" w:cs="Times New Roman"/>
          <w:i/>
          <w:sz w:val="28"/>
          <w:szCs w:val="28"/>
        </w:rPr>
        <w:t>Gedichte</w:t>
      </w:r>
      <w:r w:rsidRPr="008E0B1B">
        <w:rPr>
          <w:rFonts w:ascii="Book Antiqua" w:hAnsi="Book Antiqua" w:cs="Times New Roman"/>
          <w:sz w:val="28"/>
          <w:szCs w:val="28"/>
        </w:rPr>
        <w:t xml:space="preserve">) már férje, Batsányi János rendezte sajtó alá 1805-ben. Őszinte érzésekkel áthatott lírájának alaphangja a halk merengés, és a kesernyés mélabú. Versei alig emelkednek ki az 1800-as évek átlagából: egyszerűek, bensőségesek, tiszták, de hiányzik belőlük a költészet átütő ereje. Baumberg Gabriella ma már alig több egy elfelejtett költőnél. Batsányi hűséges élettársa volt, s e szerepe fontosabbá vált, mint művei. </w:t>
      </w:r>
    </w:p>
    <w:p w:rsidR="00F00906" w:rsidRPr="008E0B1B" w:rsidRDefault="00F527F4"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F527F4">
        <w:rPr>
          <w:rFonts w:ascii="Book Antiqua" w:hAnsi="Book Antiqua" w:cs="Times New Roman"/>
          <w:noProof/>
          <w:sz w:val="28"/>
          <w:szCs w:val="28"/>
          <w:lang w:eastAsia="hu-HU"/>
        </w:rPr>
        <w:drawing>
          <wp:anchor distT="0" distB="0" distL="114300" distR="114300" simplePos="0" relativeHeight="251673600" behindDoc="0" locked="0" layoutInCell="1" allowOverlap="1">
            <wp:simplePos x="0" y="0"/>
            <wp:positionH relativeFrom="column">
              <wp:posOffset>3420110</wp:posOffset>
            </wp:positionH>
            <wp:positionV relativeFrom="paragraph">
              <wp:posOffset>78105</wp:posOffset>
            </wp:positionV>
            <wp:extent cx="2376170" cy="3000375"/>
            <wp:effectExtent l="0" t="0" r="0" b="0"/>
            <wp:wrapSquare wrapText="bothSides"/>
            <wp:docPr id="9" name="Kép 9" descr="C:\Users\Otthon\Desktop\illés\képgy\batsányi\gabriella\Baumberg-Gabriella-leánykori-fényképe-Forrás-dka.osz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tthon\Desktop\illés\képgy\batsányi\gabriella\Baumberg-Gabriella-leánykori-fényképe-Forrás-dka.oszk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17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A kivételes műveltségű és haladó szellemű költőnő az önfeláldozás és a női bátorság mintaképe volt. „A szelídség és hősiesség kettős glóriája övezi fejét.” Szinte kárpótlásul rendelte a sors a ha</w:t>
      </w:r>
      <w:r>
        <w:rPr>
          <w:rFonts w:ascii="Book Antiqua" w:hAnsi="Book Antiqua" w:cs="Times New Roman"/>
          <w:sz w:val="28"/>
          <w:szCs w:val="28"/>
        </w:rPr>
        <w:t>-</w:t>
      </w:r>
      <w:r w:rsidR="00F00906" w:rsidRPr="008E0B1B">
        <w:rPr>
          <w:rFonts w:ascii="Book Antiqua" w:hAnsi="Book Antiqua" w:cs="Times New Roman"/>
          <w:sz w:val="28"/>
          <w:szCs w:val="28"/>
        </w:rPr>
        <w:t>ladó elveiért megbélyegzett, üldözött forradalmár-költő mellé a sok-sok szen</w:t>
      </w:r>
      <w:r>
        <w:rPr>
          <w:rFonts w:ascii="Book Antiqua" w:hAnsi="Book Antiqua" w:cs="Times New Roman"/>
          <w:sz w:val="28"/>
          <w:szCs w:val="28"/>
        </w:rPr>
        <w:t>-</w:t>
      </w:r>
      <w:r w:rsidR="00F00906" w:rsidRPr="008E0B1B">
        <w:rPr>
          <w:rFonts w:ascii="Book Antiqua" w:hAnsi="Book Antiqua" w:cs="Times New Roman"/>
          <w:sz w:val="28"/>
          <w:szCs w:val="28"/>
        </w:rPr>
        <w:t>vedéséért. Mint megértő élettárs, „eget</w:t>
      </w:r>
      <w:r>
        <w:rPr>
          <w:rFonts w:ascii="Book Antiqua" w:hAnsi="Book Antiqua" w:cs="Times New Roman"/>
          <w:sz w:val="28"/>
          <w:szCs w:val="28"/>
        </w:rPr>
        <w:t>-</w:t>
      </w:r>
      <w:r w:rsidR="00F00906" w:rsidRPr="008E0B1B">
        <w:rPr>
          <w:rFonts w:ascii="Book Antiqua" w:hAnsi="Book Antiqua" w:cs="Times New Roman"/>
          <w:sz w:val="28"/>
          <w:szCs w:val="28"/>
        </w:rPr>
        <w:t>vívó asszonyszívével” a legnehezebb időkben is kitartott a számkivetett ma</w:t>
      </w:r>
      <w:r w:rsidR="000C3D87">
        <w:rPr>
          <w:rFonts w:ascii="Book Antiqua" w:hAnsi="Book Antiqua" w:cs="Times New Roman"/>
          <w:sz w:val="28"/>
          <w:szCs w:val="28"/>
        </w:rPr>
        <w:t>-</w:t>
      </w:r>
      <w:r w:rsidR="00F00906" w:rsidRPr="008E0B1B">
        <w:rPr>
          <w:rFonts w:ascii="Book Antiqua" w:hAnsi="Book Antiqua" w:cs="Times New Roman"/>
          <w:sz w:val="28"/>
          <w:szCs w:val="28"/>
        </w:rPr>
        <w:t>gyar költő mellett. Nem restellt kilin</w:t>
      </w:r>
      <w:r w:rsidR="000C3D87">
        <w:rPr>
          <w:rFonts w:ascii="Book Antiqua" w:hAnsi="Book Antiqua" w:cs="Times New Roman"/>
          <w:sz w:val="28"/>
          <w:szCs w:val="28"/>
        </w:rPr>
        <w:t>-</w:t>
      </w:r>
      <w:r w:rsidR="00F00906" w:rsidRPr="008E0B1B">
        <w:rPr>
          <w:rFonts w:ascii="Book Antiqua" w:hAnsi="Book Antiqua" w:cs="Times New Roman"/>
          <w:sz w:val="28"/>
          <w:szCs w:val="28"/>
        </w:rPr>
        <w:t xml:space="preserve">cselni, fáradozni, áldozatot hozni, hiszen anyagilag is tönkrement, mert férjét támogatta. Heroikus erőfeszítést fejtett ki, hogy kiszabadítsa a spielbergi börtön dohos mélyéről. Vigasztalás, fény volt a száműzetés éjszakájában, a nyomasztó linzi években, amikor Batsányi rendőri felügyelet alatt élt csaknem három évtizedig.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 xml:space="preserve">A költőházaspár eggyé omlott hamvait a tapolcai föld takarja. </w:t>
      </w:r>
    </w:p>
    <w:p w:rsidR="00F00906" w:rsidRPr="008E0B1B" w:rsidRDefault="00F527F4" w:rsidP="00F527F4">
      <w:pPr>
        <w:widowControl w:val="0"/>
        <w:autoSpaceDE w:val="0"/>
        <w:autoSpaceDN w:val="0"/>
        <w:adjustRightInd w:val="0"/>
        <w:spacing w:after="0" w:line="240" w:lineRule="auto"/>
        <w:rPr>
          <w:rFonts w:ascii="Book Antiqua" w:hAnsi="Book Antiqua" w:cs="Times New Roman"/>
          <w:b/>
          <w:sz w:val="28"/>
          <w:szCs w:val="28"/>
        </w:rPr>
      </w:pPr>
      <w:r>
        <w:rPr>
          <w:rFonts w:ascii="Book Antiqua" w:hAnsi="Book Antiqua" w:cs="Times New Roman"/>
          <w:b/>
          <w:sz w:val="28"/>
          <w:szCs w:val="28"/>
        </w:rPr>
        <w:lastRenderedPageBreak/>
        <w:t>„Becsületes ember”</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0C3D87"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F527F4">
        <w:rPr>
          <w:rFonts w:ascii="Book Antiqua" w:hAnsi="Book Antiqua" w:cs="Times New Roman"/>
          <w:i/>
          <w:noProof/>
          <w:sz w:val="28"/>
          <w:szCs w:val="28"/>
          <w:lang w:eastAsia="hu-HU"/>
        </w:rPr>
        <w:drawing>
          <wp:anchor distT="0" distB="0" distL="114300" distR="114300" simplePos="0" relativeHeight="251649024" behindDoc="0" locked="0" layoutInCell="1" allowOverlap="1">
            <wp:simplePos x="0" y="0"/>
            <wp:positionH relativeFrom="column">
              <wp:posOffset>3129280</wp:posOffset>
            </wp:positionH>
            <wp:positionV relativeFrom="paragraph">
              <wp:posOffset>969645</wp:posOffset>
            </wp:positionV>
            <wp:extent cx="2439670" cy="2495550"/>
            <wp:effectExtent l="0" t="0" r="0" b="0"/>
            <wp:wrapSquare wrapText="bothSides"/>
            <wp:docPr id="8" name="Kép 8" descr="C:\Users\Otthon\Desktop\illés\képgy\batsányi\fro vá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illés\képgy\batsányi\fro vál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333" b="19152"/>
                    <a:stretch/>
                  </pic:blipFill>
                  <pic:spPr bwMode="auto">
                    <a:xfrm>
                      <a:off x="0" y="0"/>
                      <a:ext cx="243967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 xml:space="preserve">Gabriella nehéz sorsot vállalt magára. Hivatali előszobákban várakozott, kérvényeket írt, előkelő pártfogókat keresett, hogy férjét kiszabadítsa, elhárítsa feje fölül a veszedelmeket, hisz minden rendőri nyilvántartásban ott állt a gyanút keltő megjegyzés: magyar költő és forradalmár. </w:t>
      </w:r>
    </w:p>
    <w:p w:rsidR="000C3D87"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 xml:space="preserve">A forradalmi eszméktől fűtött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Batsányi ilyen sorokat írt:</w:t>
      </w:r>
    </w:p>
    <w:p w:rsidR="00F00906" w:rsidRPr="008E0B1B" w:rsidRDefault="00F00906" w:rsidP="008E0B1B">
      <w:pPr>
        <w:widowControl w:val="0"/>
        <w:autoSpaceDE w:val="0"/>
        <w:autoSpaceDN w:val="0"/>
        <w:adjustRightInd w:val="0"/>
        <w:spacing w:after="0" w:line="240" w:lineRule="auto"/>
        <w:ind w:firstLine="709"/>
        <w:rPr>
          <w:rFonts w:ascii="Book Antiqua" w:hAnsi="Book Antiqua" w:cs="Times New Roman"/>
          <w:sz w:val="28"/>
          <w:szCs w:val="28"/>
        </w:rPr>
      </w:pPr>
    </w:p>
    <w:p w:rsidR="00F00906" w:rsidRPr="008E0B1B" w:rsidRDefault="000C3D87" w:rsidP="00F527F4">
      <w:pPr>
        <w:widowControl w:val="0"/>
        <w:autoSpaceDE w:val="0"/>
        <w:autoSpaceDN w:val="0"/>
        <w:adjustRightInd w:val="0"/>
        <w:spacing w:after="0" w:line="240" w:lineRule="auto"/>
        <w:rPr>
          <w:rFonts w:ascii="Book Antiqua" w:hAnsi="Book Antiqua" w:cs="Times New Roman"/>
          <w:i/>
          <w:sz w:val="28"/>
          <w:szCs w:val="28"/>
        </w:rPr>
      </w:pPr>
      <w:r>
        <w:rPr>
          <w:rFonts w:ascii="Book Antiqua" w:hAnsi="Book Antiqua" w:cs="Times New Roman"/>
          <w:i/>
          <w:sz w:val="28"/>
          <w:szCs w:val="28"/>
        </w:rPr>
        <w:t>Nemzetek, országok!</w:t>
      </w:r>
      <w:r w:rsidR="00F00906" w:rsidRPr="008E0B1B">
        <w:rPr>
          <w:rFonts w:ascii="Book Antiqua" w:hAnsi="Book Antiqua" w:cs="Times New Roman"/>
          <w:i/>
          <w:sz w:val="28"/>
          <w:szCs w:val="28"/>
        </w:rPr>
        <w:t xml:space="preserve"> kik rút kelepcében</w:t>
      </w:r>
      <w:r w:rsidR="00F527F4" w:rsidRPr="00F527F4">
        <w:rPr>
          <w:noProof/>
        </w:rPr>
        <w:t xml:space="preserve"> </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Nyögtök a rabságnak kínos kötelében</w:t>
      </w:r>
      <w:r w:rsidR="000C3D87">
        <w:rPr>
          <w:rFonts w:ascii="Book Antiqua" w:hAnsi="Book Antiqua" w:cs="Times New Roman"/>
          <w:i/>
          <w:sz w:val="28"/>
          <w:szCs w:val="28"/>
        </w:rPr>
        <w:t>,</w:t>
      </w:r>
      <w:r w:rsidRPr="008E0B1B">
        <w:rPr>
          <w:rFonts w:ascii="Book Antiqua" w:hAnsi="Book Antiqua" w:cs="Times New Roman"/>
          <w:i/>
          <w:sz w:val="28"/>
          <w:szCs w:val="28"/>
        </w:rPr>
        <w:t xml:space="preserve"> </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S gyászos koporsóba döntő vas</w:t>
      </w:r>
      <w:r w:rsidR="00714916" w:rsidRPr="008E0B1B">
        <w:rPr>
          <w:rFonts w:ascii="Book Antiqua" w:hAnsi="Book Antiqua" w:cs="Times New Roman"/>
          <w:i/>
          <w:sz w:val="28"/>
          <w:szCs w:val="28"/>
        </w:rPr>
        <w:t>-</w:t>
      </w:r>
      <w:r w:rsidRPr="008E0B1B">
        <w:rPr>
          <w:rFonts w:ascii="Book Antiqua" w:hAnsi="Book Antiqua" w:cs="Times New Roman"/>
          <w:i/>
          <w:sz w:val="28"/>
          <w:szCs w:val="28"/>
        </w:rPr>
        <w:t>igátok</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Nyakatokról eddig le nem rázhatátok;</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Ti is, kiknek vérét a természet kéri,</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Hív jo</w:t>
      </w:r>
      <w:r w:rsidR="000C3D87">
        <w:rPr>
          <w:rFonts w:ascii="Book Antiqua" w:hAnsi="Book Antiqua" w:cs="Times New Roman"/>
          <w:i/>
          <w:sz w:val="28"/>
          <w:szCs w:val="28"/>
        </w:rPr>
        <w:t>bbágyitoknak felszentelt hóhéri!</w:t>
      </w:r>
      <w:r w:rsidRPr="008E0B1B">
        <w:rPr>
          <w:rFonts w:ascii="Book Antiqua" w:hAnsi="Book Antiqua" w:cs="Times New Roman"/>
          <w:i/>
          <w:sz w:val="28"/>
          <w:szCs w:val="28"/>
        </w:rPr>
        <w:t xml:space="preserve"> </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 xml:space="preserve">Jertek, s hogy sorsotok előre nézzétek, </w:t>
      </w:r>
    </w:p>
    <w:p w:rsidR="00F00906" w:rsidRPr="008E0B1B" w:rsidRDefault="00F00906" w:rsidP="00F527F4">
      <w:pPr>
        <w:widowControl w:val="0"/>
        <w:autoSpaceDE w:val="0"/>
        <w:autoSpaceDN w:val="0"/>
        <w:adjustRightInd w:val="0"/>
        <w:spacing w:after="0" w:line="240" w:lineRule="auto"/>
        <w:rPr>
          <w:rFonts w:ascii="Book Antiqua" w:hAnsi="Book Antiqua" w:cs="Times New Roman"/>
          <w:i/>
          <w:sz w:val="28"/>
          <w:szCs w:val="28"/>
        </w:rPr>
      </w:pPr>
      <w:r w:rsidRPr="008E0B1B">
        <w:rPr>
          <w:rFonts w:ascii="Book Antiqua" w:hAnsi="Book Antiqua" w:cs="Times New Roman"/>
          <w:i/>
          <w:sz w:val="28"/>
          <w:szCs w:val="28"/>
        </w:rPr>
        <w:t>Vigyázó szemetek Párizsra vessétek!</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0C3D87"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0C3D87">
        <w:rPr>
          <w:rFonts w:ascii="Book Antiqua" w:hAnsi="Book Antiqua" w:cs="Times New Roman"/>
          <w:noProof/>
          <w:sz w:val="28"/>
          <w:szCs w:val="28"/>
          <w:lang w:eastAsia="hu-HU"/>
        </w:rPr>
        <w:drawing>
          <wp:anchor distT="0" distB="0" distL="114300" distR="114300" simplePos="0" relativeHeight="251650048" behindDoc="0" locked="0" layoutInCell="1" allowOverlap="1">
            <wp:simplePos x="0" y="0"/>
            <wp:positionH relativeFrom="column">
              <wp:posOffset>2738755</wp:posOffset>
            </wp:positionH>
            <wp:positionV relativeFrom="paragraph">
              <wp:posOffset>1285875</wp:posOffset>
            </wp:positionV>
            <wp:extent cx="2971800" cy="3314700"/>
            <wp:effectExtent l="0" t="0" r="0" b="0"/>
            <wp:wrapSquare wrapText="bothSides"/>
            <wp:docPr id="10" name="Kép 10" descr="C:\Users\Otthon\Desktop\illés\képgy\batsányi\gabriella\letölté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tthon\Desktop\illés\képgy\batsányi\gabriella\letöltés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87" r="9338"/>
                    <a:stretch/>
                  </pic:blipFill>
                  <pic:spPr bwMode="auto">
                    <a:xfrm>
                      <a:off x="0" y="0"/>
                      <a:ext cx="297180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Martinovicsékhoz fűződő kapcsolatai csaknem hóhérkézre juttatták, s Kufstein börtönfalai</w:t>
      </w:r>
      <w:r w:rsidR="00F527F4">
        <w:rPr>
          <w:rFonts w:ascii="Book Antiqua" w:hAnsi="Book Antiqua" w:cs="Times New Roman"/>
          <w:sz w:val="28"/>
          <w:szCs w:val="28"/>
        </w:rPr>
        <w:t xml:space="preserve"> sem tudták „jobb belátásra”</w:t>
      </w:r>
      <w:r w:rsidR="00F00906" w:rsidRPr="008E0B1B">
        <w:rPr>
          <w:rFonts w:ascii="Book Antiqua" w:hAnsi="Book Antiqua" w:cs="Times New Roman"/>
          <w:sz w:val="28"/>
          <w:szCs w:val="28"/>
        </w:rPr>
        <w:t xml:space="preserve"> bírni. Egy ismert, bécsi festő, Kininger Lajos estélyén hozta össze őt a véletlen Baumberg Flórián udvari könyvtáros körülrajongott lányával, akinek ke</w:t>
      </w:r>
      <w:r>
        <w:rPr>
          <w:rFonts w:ascii="Book Antiqua" w:hAnsi="Book Antiqua" w:cs="Times New Roman"/>
          <w:sz w:val="28"/>
          <w:szCs w:val="28"/>
        </w:rPr>
        <w:t>-</w:t>
      </w:r>
      <w:r w:rsidR="00F00906" w:rsidRPr="008E0B1B">
        <w:rPr>
          <w:rFonts w:ascii="Book Antiqua" w:hAnsi="Book Antiqua" w:cs="Times New Roman"/>
          <w:sz w:val="28"/>
          <w:szCs w:val="28"/>
        </w:rPr>
        <w:t xml:space="preserve">zét fényes állású gavallérok ostromolták, de már első találkozásuk után nem tudott többé eltávolodni a börtönviselt, rendőri megfigyelés alatt álló magyar írótól. Hiszen </w:t>
      </w:r>
      <w:r w:rsidR="00F00906" w:rsidRPr="00F1524B">
        <w:rPr>
          <w:rFonts w:ascii="Book Antiqua" w:hAnsi="Book Antiqua" w:cs="Times New Roman"/>
          <w:spacing w:val="-6"/>
          <w:sz w:val="28"/>
          <w:szCs w:val="28"/>
        </w:rPr>
        <w:t>Batsányi daliás külsejű, lebilincse</w:t>
      </w:r>
      <w:r w:rsidR="00F1524B" w:rsidRPr="00F1524B">
        <w:rPr>
          <w:rFonts w:ascii="Book Antiqua" w:hAnsi="Book Antiqua" w:cs="Times New Roman"/>
          <w:spacing w:val="-6"/>
          <w:sz w:val="28"/>
          <w:szCs w:val="28"/>
        </w:rPr>
        <w:t>-</w:t>
      </w:r>
      <w:r w:rsidR="00F00906" w:rsidRPr="00F1524B">
        <w:rPr>
          <w:rFonts w:ascii="Book Antiqua" w:hAnsi="Book Antiqua" w:cs="Times New Roman"/>
          <w:spacing w:val="-8"/>
          <w:sz w:val="28"/>
          <w:szCs w:val="28"/>
        </w:rPr>
        <w:t>lő jelenség. Szép vonalú arcát – aki</w:t>
      </w:r>
      <w:r w:rsidR="00F00906" w:rsidRPr="008E0B1B">
        <w:rPr>
          <w:rFonts w:ascii="Book Antiqua" w:hAnsi="Book Antiqua" w:cs="Times New Roman"/>
          <w:sz w:val="28"/>
          <w:szCs w:val="28"/>
        </w:rPr>
        <w:t xml:space="preserve"> egyszer látta </w:t>
      </w:r>
      <w:r w:rsidR="00F00906" w:rsidRPr="008E0B1B">
        <w:rPr>
          <w:rFonts w:ascii="Times New Roman" w:hAnsi="Times New Roman" w:cs="Times New Roman"/>
          <w:sz w:val="28"/>
          <w:szCs w:val="28"/>
        </w:rPr>
        <w:t>‒</w:t>
      </w:r>
      <w:r w:rsidR="00F00906" w:rsidRPr="008E0B1B">
        <w:rPr>
          <w:rFonts w:ascii="Book Antiqua" w:hAnsi="Book Antiqua" w:cs="Times New Roman"/>
          <w:sz w:val="28"/>
          <w:szCs w:val="28"/>
        </w:rPr>
        <w:t xml:space="preserve"> nem felejtette el. T</w:t>
      </w:r>
      <w:r w:rsidR="00F00906" w:rsidRPr="008E0B1B">
        <w:rPr>
          <w:rFonts w:ascii="Book Antiqua" w:hAnsi="Book Antiqua" w:cs="Book Antiqua"/>
          <w:sz w:val="28"/>
          <w:szCs w:val="28"/>
        </w:rPr>
        <w:t>ö</w:t>
      </w:r>
      <w:r w:rsidR="00F00906" w:rsidRPr="008E0B1B">
        <w:rPr>
          <w:rFonts w:ascii="Book Antiqua" w:hAnsi="Book Antiqua" w:cs="Times New Roman"/>
          <w:sz w:val="28"/>
          <w:szCs w:val="28"/>
        </w:rPr>
        <w:t>bb nyelven kit</w:t>
      </w:r>
      <w:r w:rsidR="00F00906" w:rsidRPr="008E0B1B">
        <w:rPr>
          <w:rFonts w:ascii="Book Antiqua" w:hAnsi="Book Antiqua" w:cs="Book Antiqua"/>
          <w:sz w:val="28"/>
          <w:szCs w:val="28"/>
        </w:rPr>
        <w:t>ű</w:t>
      </w:r>
      <w:r w:rsidR="00F00906" w:rsidRPr="008E0B1B">
        <w:rPr>
          <w:rFonts w:ascii="Book Antiqua" w:hAnsi="Book Antiqua" w:cs="Times New Roman"/>
          <w:sz w:val="28"/>
          <w:szCs w:val="28"/>
        </w:rPr>
        <w:t>n</w:t>
      </w:r>
      <w:r w:rsidR="00F00906" w:rsidRPr="008E0B1B">
        <w:rPr>
          <w:rFonts w:ascii="Book Antiqua" w:hAnsi="Book Antiqua" w:cs="Book Antiqua"/>
          <w:sz w:val="28"/>
          <w:szCs w:val="28"/>
        </w:rPr>
        <w:t>ő</w:t>
      </w:r>
      <w:r w:rsidR="00F00906" w:rsidRPr="008E0B1B">
        <w:rPr>
          <w:rFonts w:ascii="Book Antiqua" w:hAnsi="Book Antiqua" w:cs="Times New Roman"/>
          <w:sz w:val="28"/>
          <w:szCs w:val="28"/>
        </w:rPr>
        <w:t>en besz</w:t>
      </w:r>
      <w:r w:rsidR="00F00906" w:rsidRPr="008E0B1B">
        <w:rPr>
          <w:rFonts w:ascii="Book Antiqua" w:hAnsi="Book Antiqua" w:cs="Book Antiqua"/>
          <w:sz w:val="28"/>
          <w:szCs w:val="28"/>
        </w:rPr>
        <w:t>é</w:t>
      </w:r>
      <w:r w:rsidR="00F00906" w:rsidRPr="008E0B1B">
        <w:rPr>
          <w:rFonts w:ascii="Book Antiqua" w:hAnsi="Book Antiqua" w:cs="Times New Roman"/>
          <w:sz w:val="28"/>
          <w:szCs w:val="28"/>
        </w:rPr>
        <w:t>lt, s feje f</w:t>
      </w:r>
      <w:r w:rsidR="00F00906" w:rsidRPr="008E0B1B">
        <w:rPr>
          <w:rFonts w:ascii="Book Antiqua" w:hAnsi="Book Antiqua" w:cs="Book Antiqua"/>
          <w:sz w:val="28"/>
          <w:szCs w:val="28"/>
        </w:rPr>
        <w:t>ö</w:t>
      </w:r>
      <w:r w:rsidR="00F00906" w:rsidRPr="008E0B1B">
        <w:rPr>
          <w:rFonts w:ascii="Book Antiqua" w:hAnsi="Book Antiqua" w:cs="Times New Roman"/>
          <w:sz w:val="28"/>
          <w:szCs w:val="28"/>
        </w:rPr>
        <w:t>l</w:t>
      </w:r>
      <w:r w:rsidR="00F00906" w:rsidRPr="008E0B1B">
        <w:rPr>
          <w:rFonts w:ascii="Book Antiqua" w:hAnsi="Book Antiqua" w:cs="Book Antiqua"/>
          <w:sz w:val="28"/>
          <w:szCs w:val="28"/>
        </w:rPr>
        <w:t>ö</w:t>
      </w:r>
      <w:r w:rsidR="00F00906" w:rsidRPr="008E0B1B">
        <w:rPr>
          <w:rFonts w:ascii="Book Antiqua" w:hAnsi="Book Antiqua" w:cs="Times New Roman"/>
          <w:sz w:val="28"/>
          <w:szCs w:val="28"/>
        </w:rPr>
        <w:t xml:space="preserve">tt az </w:t>
      </w:r>
      <w:r w:rsidR="00F00906" w:rsidRPr="008E0B1B">
        <w:rPr>
          <w:rFonts w:ascii="Book Antiqua" w:hAnsi="Book Antiqua" w:cs="Book Antiqua"/>
          <w:sz w:val="28"/>
          <w:szCs w:val="28"/>
        </w:rPr>
        <w:t>ü</w:t>
      </w:r>
      <w:r w:rsidR="00F00906" w:rsidRPr="008E0B1B">
        <w:rPr>
          <w:rFonts w:ascii="Book Antiqua" w:hAnsi="Book Antiqua" w:cs="Times New Roman"/>
          <w:sz w:val="28"/>
          <w:szCs w:val="28"/>
        </w:rPr>
        <w:t>ld</w:t>
      </w:r>
      <w:r w:rsidR="00F00906" w:rsidRPr="008E0B1B">
        <w:rPr>
          <w:rFonts w:ascii="Book Antiqua" w:hAnsi="Book Antiqua" w:cs="Book Antiqua"/>
          <w:sz w:val="28"/>
          <w:szCs w:val="28"/>
        </w:rPr>
        <w:t>ö</w:t>
      </w:r>
      <w:r w:rsidR="00F00906" w:rsidRPr="008E0B1B">
        <w:rPr>
          <w:rFonts w:ascii="Book Antiqua" w:hAnsi="Book Antiqua" w:cs="Times New Roman"/>
          <w:sz w:val="28"/>
          <w:szCs w:val="28"/>
        </w:rPr>
        <w:t>z</w:t>
      </w:r>
      <w:r w:rsidR="00F00906" w:rsidRPr="008E0B1B">
        <w:rPr>
          <w:rFonts w:ascii="Book Antiqua" w:hAnsi="Book Antiqua" w:cs="Book Antiqua"/>
          <w:sz w:val="28"/>
          <w:szCs w:val="28"/>
        </w:rPr>
        <w:t>ö</w:t>
      </w:r>
      <w:r w:rsidR="00F00906" w:rsidRPr="008E0B1B">
        <w:rPr>
          <w:rFonts w:ascii="Book Antiqua" w:hAnsi="Book Antiqua" w:cs="Times New Roman"/>
          <w:sz w:val="28"/>
          <w:szCs w:val="28"/>
        </w:rPr>
        <w:t>ttség regé</w:t>
      </w:r>
      <w:r w:rsidR="00F1524B">
        <w:rPr>
          <w:rFonts w:ascii="Book Antiqua" w:hAnsi="Book Antiqua" w:cs="Times New Roman"/>
          <w:sz w:val="28"/>
          <w:szCs w:val="28"/>
        </w:rPr>
        <w:t>-</w:t>
      </w:r>
      <w:r w:rsidR="00F00906" w:rsidRPr="008E0B1B">
        <w:rPr>
          <w:rFonts w:ascii="Book Antiqua" w:hAnsi="Book Antiqua" w:cs="Times New Roman"/>
          <w:sz w:val="28"/>
          <w:szCs w:val="28"/>
        </w:rPr>
        <w:t>nyes glóriája lebegett. Mindez éppen elegendő volt, hogy a kar</w:t>
      </w:r>
      <w:r w:rsidR="00F1524B">
        <w:rPr>
          <w:rFonts w:ascii="Book Antiqua" w:hAnsi="Book Antiqua" w:cs="Times New Roman"/>
          <w:sz w:val="28"/>
          <w:szCs w:val="28"/>
        </w:rPr>
        <w:t>-</w:t>
      </w:r>
      <w:r w:rsidR="00F00906" w:rsidRPr="008E0B1B">
        <w:rPr>
          <w:rFonts w:ascii="Book Antiqua" w:hAnsi="Book Antiqua" w:cs="Times New Roman"/>
          <w:sz w:val="28"/>
          <w:szCs w:val="28"/>
        </w:rPr>
        <w:t>csú, finom arcú, beszédes, igéző kékszemű költőnő érdeklődését felkeltse, holott szinte még be sem hegedt az a seb, amit Eberl György, egy literátus hajlandósá</w:t>
      </w:r>
      <w:r w:rsidR="00F1524B">
        <w:rPr>
          <w:rFonts w:ascii="Book Antiqua" w:hAnsi="Book Antiqua" w:cs="Times New Roman"/>
          <w:sz w:val="28"/>
          <w:szCs w:val="28"/>
        </w:rPr>
        <w:t>-</w:t>
      </w:r>
      <w:r w:rsidR="00F00906" w:rsidRPr="008E0B1B">
        <w:rPr>
          <w:rFonts w:ascii="Book Antiqua" w:hAnsi="Book Antiqua" w:cs="Times New Roman"/>
          <w:sz w:val="28"/>
          <w:szCs w:val="28"/>
        </w:rPr>
        <w:t xml:space="preserve">gú, szépállású ifjú ejtett a szívén.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lastRenderedPageBreak/>
        <w:t>Baumbergék házát elkerülték a forradalmi eszmék, de a kor számos neves művésze megfordult az estélyeken – köztük Haydn (</w:t>
      </w:r>
      <w:r w:rsidRPr="008E0B1B">
        <w:rPr>
          <w:rFonts w:ascii="Book Antiqua" w:hAnsi="Book Antiqua" w:cs="Times New Roman"/>
          <w:i/>
          <w:sz w:val="28"/>
          <w:szCs w:val="28"/>
        </w:rPr>
        <w:t>igen szeretetre méltó jeles ember volt ő társalkodásban is</w:t>
      </w:r>
      <w:r w:rsidRPr="008E0B1B">
        <w:rPr>
          <w:rFonts w:ascii="Book Antiqua" w:hAnsi="Book Antiqua" w:cs="Times New Roman"/>
          <w:sz w:val="28"/>
          <w:szCs w:val="28"/>
        </w:rPr>
        <w:t xml:space="preserve"> – írta róla Batsányi) –, s Blumauer, a költő, akinek mulatságos versét (</w:t>
      </w:r>
      <w:r w:rsidRPr="008E0B1B">
        <w:rPr>
          <w:rFonts w:ascii="Book Antiqua" w:hAnsi="Book Antiqua" w:cs="Times New Roman"/>
          <w:i/>
          <w:sz w:val="28"/>
          <w:szCs w:val="28"/>
        </w:rPr>
        <w:t>Óda az árnyékszékhez</w:t>
      </w:r>
      <w:r w:rsidRPr="008E0B1B">
        <w:rPr>
          <w:rFonts w:ascii="Book Antiqua" w:hAnsi="Book Antiqua" w:cs="Times New Roman"/>
          <w:sz w:val="28"/>
          <w:szCs w:val="28"/>
        </w:rPr>
        <w:t>) Csokonai fordította magyarra. Batsányi hamar otthonra talált körükben, s mint Gabriella önéletrajzából tudjuk: az öreg Baumberg nagyon meg</w:t>
      </w:r>
      <w:r w:rsidR="00160A6C">
        <w:rPr>
          <w:rFonts w:ascii="Book Antiqua" w:hAnsi="Book Antiqua" w:cs="Times New Roman"/>
          <w:sz w:val="28"/>
          <w:szCs w:val="28"/>
        </w:rPr>
        <w:t>-</w:t>
      </w:r>
      <w:r w:rsidRPr="008E0B1B">
        <w:rPr>
          <w:rFonts w:ascii="Book Antiqua" w:hAnsi="Book Antiqua" w:cs="Times New Roman"/>
          <w:sz w:val="28"/>
          <w:szCs w:val="28"/>
        </w:rPr>
        <w:t xml:space="preserve">kedvelte a magyar forradalmárt, halálos ágyán megáldotta, s új fekete ruháját is ráhagyta örökül. Mi lehetett Batsányiban ennyire megnyerő, hiszen a biztos udvari egzisztenciával rendelkező urak szemében mégis csak bukott ember volt? </w:t>
      </w:r>
      <w:r w:rsidRPr="008E0B1B">
        <w:rPr>
          <w:rFonts w:ascii="Book Antiqua" w:hAnsi="Book Antiqua" w:cs="Times New Roman"/>
          <w:i/>
          <w:sz w:val="28"/>
          <w:szCs w:val="28"/>
        </w:rPr>
        <w:t>Becsületes embernek tartom</w:t>
      </w:r>
      <w:r w:rsidRPr="008E0B1B">
        <w:rPr>
          <w:rFonts w:ascii="Book Antiqua" w:hAnsi="Book Antiqua" w:cs="Times New Roman"/>
          <w:sz w:val="28"/>
          <w:szCs w:val="28"/>
        </w:rPr>
        <w:t xml:space="preserve"> – mondta lányának Baumberg, s talán az udvari szolgálatban eltöltött élete ellen lázadt így, midőn a börtönviselt magyar forradalmárt házába és szívébe fogadta. </w:t>
      </w:r>
    </w:p>
    <w:p w:rsidR="00F00906" w:rsidRPr="008E0B1B" w:rsidRDefault="00F1524B"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F1524B">
        <w:rPr>
          <w:rFonts w:ascii="Book Antiqua" w:hAnsi="Book Antiqua" w:cs="Times New Roman"/>
          <w:noProof/>
          <w:sz w:val="28"/>
          <w:szCs w:val="28"/>
          <w:lang w:eastAsia="hu-HU"/>
        </w:rPr>
        <w:drawing>
          <wp:anchor distT="0" distB="0" distL="114300" distR="114300" simplePos="0" relativeHeight="251651072" behindDoc="0" locked="0" layoutInCell="1" allowOverlap="1">
            <wp:simplePos x="0" y="0"/>
            <wp:positionH relativeFrom="column">
              <wp:posOffset>-4445</wp:posOffset>
            </wp:positionH>
            <wp:positionV relativeFrom="paragraph">
              <wp:posOffset>66675</wp:posOffset>
            </wp:positionV>
            <wp:extent cx="3800475" cy="2136775"/>
            <wp:effectExtent l="0" t="0" r="0" b="0"/>
            <wp:wrapSquare wrapText="bothSides"/>
            <wp:docPr id="11" name="Kép 11" descr="C:\Users\Otthon\Desktop\illés\képgy\batsányi\gabriella\00315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tthon\Desktop\illés\képgy\batsányi\gabriella\0031580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0475"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Baumberg 1801 áprilisában meghalt, s nem</w:t>
      </w:r>
      <w:r w:rsidR="00714916" w:rsidRPr="008E0B1B">
        <w:rPr>
          <w:rFonts w:ascii="Book Antiqua" w:hAnsi="Book Antiqua" w:cs="Times New Roman"/>
          <w:sz w:val="28"/>
          <w:szCs w:val="28"/>
        </w:rPr>
        <w:t xml:space="preserve"> </w:t>
      </w:r>
      <w:r w:rsidR="00F00906" w:rsidRPr="008E0B1B">
        <w:rPr>
          <w:rFonts w:ascii="Book Antiqua" w:hAnsi="Book Antiqua" w:cs="Times New Roman"/>
          <w:sz w:val="28"/>
          <w:szCs w:val="28"/>
        </w:rPr>
        <w:t>sokkal később kö</w:t>
      </w:r>
      <w:r w:rsidR="00160A6C">
        <w:rPr>
          <w:rFonts w:ascii="Book Antiqua" w:hAnsi="Book Antiqua" w:cs="Times New Roman"/>
          <w:sz w:val="28"/>
          <w:szCs w:val="28"/>
        </w:rPr>
        <w:t>-</w:t>
      </w:r>
      <w:r w:rsidR="00F00906" w:rsidRPr="008E0B1B">
        <w:rPr>
          <w:rFonts w:ascii="Book Antiqua" w:hAnsi="Book Antiqua" w:cs="Times New Roman"/>
          <w:sz w:val="28"/>
          <w:szCs w:val="28"/>
        </w:rPr>
        <w:t>vette felesége is. Gabri</w:t>
      </w:r>
      <w:r w:rsidR="00160A6C">
        <w:rPr>
          <w:rFonts w:ascii="Book Antiqua" w:hAnsi="Book Antiqua" w:cs="Times New Roman"/>
          <w:sz w:val="28"/>
          <w:szCs w:val="28"/>
        </w:rPr>
        <w:t>-</w:t>
      </w:r>
      <w:r w:rsidR="00F00906" w:rsidRPr="008E0B1B">
        <w:rPr>
          <w:rFonts w:ascii="Book Antiqua" w:hAnsi="Book Antiqua" w:cs="Times New Roman"/>
          <w:sz w:val="28"/>
          <w:szCs w:val="28"/>
        </w:rPr>
        <w:t>ellára csekély örökség maradt, s türelmesen várták, hogy Batsányi biztos megélhetéshez jusson. Végre 1804-ben fogalmazóvá nevezték ki a bécsi bankjegy-hivatalban, s 1805 júniusában megtarthatták az eskü</w:t>
      </w:r>
      <w:r w:rsidR="00160A6C">
        <w:rPr>
          <w:rFonts w:ascii="Book Antiqua" w:hAnsi="Book Antiqua" w:cs="Times New Roman"/>
          <w:sz w:val="28"/>
          <w:szCs w:val="28"/>
        </w:rPr>
        <w:t>-</w:t>
      </w:r>
      <w:r w:rsidR="00F00906" w:rsidRPr="008E0B1B">
        <w:rPr>
          <w:rFonts w:ascii="Book Antiqua" w:hAnsi="Book Antiqua" w:cs="Times New Roman"/>
          <w:sz w:val="28"/>
          <w:szCs w:val="28"/>
        </w:rPr>
        <w:t>vőt. A boldog fiatalasszony kedves költeményben vallott érzéseiről.</w:t>
      </w:r>
    </w:p>
    <w:p w:rsidR="00F00906" w:rsidRPr="008E0B1B" w:rsidRDefault="00160A6C"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160A6C">
        <w:rPr>
          <w:rFonts w:ascii="Book Antiqua" w:hAnsi="Book Antiqua" w:cs="Times New Roman"/>
          <w:noProof/>
          <w:sz w:val="28"/>
          <w:szCs w:val="28"/>
          <w:lang w:eastAsia="hu-HU"/>
        </w:rPr>
        <w:drawing>
          <wp:anchor distT="0" distB="0" distL="114300" distR="114300" simplePos="0" relativeHeight="251652096" behindDoc="0" locked="0" layoutInCell="1" allowOverlap="1">
            <wp:simplePos x="0" y="0"/>
            <wp:positionH relativeFrom="column">
              <wp:posOffset>3242310</wp:posOffset>
            </wp:positionH>
            <wp:positionV relativeFrom="paragraph">
              <wp:posOffset>340995</wp:posOffset>
            </wp:positionV>
            <wp:extent cx="2477135" cy="3152775"/>
            <wp:effectExtent l="0" t="0" r="0" b="0"/>
            <wp:wrapSquare wrapText="bothSides"/>
            <wp:docPr id="12" name="Kép 12" descr="C:\Users\Otthon\Desktop\illés\képgy\batsányi\I-Napóleon-császár-magyarokhoz-intézett-kiáltványa.-Forrás-dka-os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tthon\Desktop\illés\képgy\batsányi\I-Napóleon-császár-magyarokhoz-intézett-kiáltványa.-Forrás-dka-osz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713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Barátot, testvért, tanítót és szeretőt nyert a férjében, neki köszön</w:t>
      </w:r>
      <w:r>
        <w:rPr>
          <w:rFonts w:ascii="Book Antiqua" w:hAnsi="Book Antiqua" w:cs="Times New Roman"/>
          <w:sz w:val="28"/>
          <w:szCs w:val="28"/>
        </w:rPr>
        <w:t>-</w:t>
      </w:r>
      <w:r w:rsidR="00F00906" w:rsidRPr="008E0B1B">
        <w:rPr>
          <w:rFonts w:ascii="Book Antiqua" w:hAnsi="Book Antiqua" w:cs="Times New Roman"/>
          <w:sz w:val="28"/>
          <w:szCs w:val="28"/>
        </w:rPr>
        <w:t>hetett mindent, ami életét széppé, szí</w:t>
      </w:r>
      <w:r>
        <w:rPr>
          <w:rFonts w:ascii="Book Antiqua" w:hAnsi="Book Antiqua" w:cs="Times New Roman"/>
          <w:sz w:val="28"/>
          <w:szCs w:val="28"/>
        </w:rPr>
        <w:t>-</w:t>
      </w:r>
      <w:r w:rsidR="00F00906" w:rsidRPr="008E0B1B">
        <w:rPr>
          <w:rFonts w:ascii="Book Antiqua" w:hAnsi="Book Antiqua" w:cs="Times New Roman"/>
          <w:sz w:val="28"/>
          <w:szCs w:val="28"/>
        </w:rPr>
        <w:t>nessé tette, s valójában ő avatta igazi költővé! Ez alighanem kedves költői túlzás, hiszen már előzőleg megjelentek versei egy testes, 300 oldalas kötetben. Szerelmük mélysége és heve feledteti velük azt is, hogy már mindketten túl vannak az ifjúságon. Amikor egybe</w:t>
      </w:r>
      <w:r>
        <w:rPr>
          <w:rFonts w:ascii="Book Antiqua" w:hAnsi="Book Antiqua" w:cs="Times New Roman"/>
          <w:sz w:val="28"/>
          <w:szCs w:val="28"/>
        </w:rPr>
        <w:t>-</w:t>
      </w:r>
      <w:r w:rsidR="00F00906" w:rsidRPr="008E0B1B">
        <w:rPr>
          <w:rFonts w:ascii="Book Antiqua" w:hAnsi="Book Antiqua" w:cs="Times New Roman"/>
          <w:sz w:val="28"/>
          <w:szCs w:val="28"/>
        </w:rPr>
        <w:t xml:space="preserve">keltek, Batsányi negyvenkét éves volt, Gabriella pedig harminckilenc.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 xml:space="preserve">Idillikus, csendes boldogságban eltöltött négy esztendő után hirtelen bajok áradata zúdult rájuk. Napóleon </w:t>
      </w:r>
      <w:r w:rsidRPr="00160A6C">
        <w:rPr>
          <w:rFonts w:ascii="Book Antiqua" w:hAnsi="Book Antiqua" w:cs="Times New Roman"/>
          <w:spacing w:val="-6"/>
          <w:sz w:val="28"/>
          <w:szCs w:val="28"/>
        </w:rPr>
        <w:t>1809-ben megjelent seregeivel a császár</w:t>
      </w:r>
      <w:r w:rsidR="00160A6C" w:rsidRPr="00160A6C">
        <w:rPr>
          <w:rFonts w:ascii="Book Antiqua" w:hAnsi="Book Antiqua" w:cs="Times New Roman"/>
          <w:spacing w:val="-6"/>
          <w:sz w:val="28"/>
          <w:szCs w:val="28"/>
        </w:rPr>
        <w:t>-</w:t>
      </w:r>
      <w:r w:rsidRPr="008E0B1B">
        <w:rPr>
          <w:rFonts w:ascii="Book Antiqua" w:hAnsi="Book Antiqua" w:cs="Times New Roman"/>
          <w:sz w:val="28"/>
          <w:szCs w:val="28"/>
        </w:rPr>
        <w:t xml:space="preserve">városban, s kiadta a magyarokhoz </w:t>
      </w:r>
      <w:r w:rsidRPr="008E0B1B">
        <w:rPr>
          <w:rFonts w:ascii="Book Antiqua" w:hAnsi="Book Antiqua" w:cs="Times New Roman"/>
          <w:sz w:val="28"/>
          <w:szCs w:val="28"/>
        </w:rPr>
        <w:lastRenderedPageBreak/>
        <w:t>intézett proklamációját: szakadjanak el Bécstől, és csatlakozzanak a sza</w:t>
      </w:r>
      <w:r w:rsidR="00160A6C">
        <w:rPr>
          <w:rFonts w:ascii="Book Antiqua" w:hAnsi="Book Antiqua" w:cs="Times New Roman"/>
          <w:sz w:val="28"/>
          <w:szCs w:val="28"/>
        </w:rPr>
        <w:t>-</w:t>
      </w:r>
      <w:r w:rsidRPr="008E0B1B">
        <w:rPr>
          <w:rFonts w:ascii="Book Antiqua" w:hAnsi="Book Antiqua" w:cs="Times New Roman"/>
          <w:sz w:val="28"/>
          <w:szCs w:val="28"/>
        </w:rPr>
        <w:t>badság, a demokrácia népéhez, a franciákhoz. S utána hamarosan szár</w:t>
      </w:r>
      <w:r w:rsidR="00160A6C">
        <w:rPr>
          <w:rFonts w:ascii="Book Antiqua" w:hAnsi="Book Antiqua" w:cs="Times New Roman"/>
          <w:sz w:val="28"/>
          <w:szCs w:val="28"/>
        </w:rPr>
        <w:t>-</w:t>
      </w:r>
      <w:r w:rsidRPr="008E0B1B">
        <w:rPr>
          <w:rFonts w:ascii="Book Antiqua" w:hAnsi="Book Antiqua" w:cs="Times New Roman"/>
          <w:sz w:val="28"/>
          <w:szCs w:val="28"/>
        </w:rPr>
        <w:t>nyra kelt az a máig sem eléggé tisztázódott mendemonda, hogy csakis Batsányi – a francia császár egyik minisztere, Maret bizalmasa – lehetett a proklamáció magyar fordítója. A gyanút még inkább megerősítette, hogy a Bécsből később ki</w:t>
      </w:r>
      <w:r w:rsidRPr="00160A6C">
        <w:rPr>
          <w:rFonts w:ascii="Book Antiqua" w:hAnsi="Book Antiqua" w:cs="Times New Roman"/>
          <w:spacing w:val="-6"/>
          <w:sz w:val="28"/>
          <w:szCs w:val="28"/>
        </w:rPr>
        <w:t xml:space="preserve">vonult francia haderőt a magyar költő elkísérte </w:t>
      </w:r>
      <w:r w:rsidR="00160A6C" w:rsidRPr="00160A6C">
        <w:rPr>
          <w:rFonts w:ascii="Book Antiqua" w:hAnsi="Book Antiqua" w:cs="Times New Roman"/>
          <w:noProof/>
          <w:sz w:val="28"/>
          <w:szCs w:val="28"/>
          <w:lang w:eastAsia="hu-HU"/>
        </w:rPr>
        <w:drawing>
          <wp:anchor distT="0" distB="0" distL="114300" distR="114300" simplePos="0" relativeHeight="251661312" behindDoc="0" locked="0" layoutInCell="1" allowOverlap="1">
            <wp:simplePos x="0" y="0"/>
            <wp:positionH relativeFrom="column">
              <wp:posOffset>2300605</wp:posOffset>
            </wp:positionH>
            <wp:positionV relativeFrom="paragraph">
              <wp:posOffset>1443355</wp:posOffset>
            </wp:positionV>
            <wp:extent cx="3448050" cy="2457450"/>
            <wp:effectExtent l="0" t="0" r="0" b="0"/>
            <wp:wrapSquare wrapText="bothSides"/>
            <wp:docPr id="13" name="Kép 13" descr="C:\Users\Otthon\Desktop\illés\képgy\batsányi\táblák\f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tthon\Desktop\illés\képgy\batsányi\táblák\fr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879" t="20792" r="24329" b="27629"/>
                    <a:stretch/>
                  </pic:blipFill>
                  <pic:spPr bwMode="auto">
                    <a:xfrm>
                      <a:off x="0" y="0"/>
                      <a:ext cx="344805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0A6C">
        <w:rPr>
          <w:rFonts w:ascii="Book Antiqua" w:hAnsi="Book Antiqua" w:cs="Times New Roman"/>
          <w:spacing w:val="-6"/>
          <w:sz w:val="28"/>
          <w:szCs w:val="28"/>
        </w:rPr>
        <w:t>Párizsba,</w:t>
      </w:r>
      <w:r w:rsidRPr="008E0B1B">
        <w:rPr>
          <w:rFonts w:ascii="Book Antiqua" w:hAnsi="Book Antiqua" w:cs="Times New Roman"/>
          <w:sz w:val="28"/>
          <w:szCs w:val="28"/>
        </w:rPr>
        <w:t xml:space="preserve"> s ott az uralkodó évi </w:t>
      </w:r>
      <w:r w:rsidRPr="00160A6C">
        <w:rPr>
          <w:rFonts w:ascii="Book Antiqua" w:hAnsi="Book Antiqua" w:cs="Times New Roman"/>
          <w:spacing w:val="-4"/>
          <w:sz w:val="28"/>
          <w:szCs w:val="28"/>
        </w:rPr>
        <w:t>2000 frank kegydíjat utalt ki</w:t>
      </w:r>
      <w:r w:rsidRPr="008E0B1B">
        <w:rPr>
          <w:rFonts w:ascii="Book Antiqua" w:hAnsi="Book Antiqua" w:cs="Times New Roman"/>
          <w:sz w:val="28"/>
          <w:szCs w:val="28"/>
        </w:rPr>
        <w:t xml:space="preserve"> számára. Batsányi utóbb csak annyit ismert be, hogy a magyar nyelvű kéziraton egyet-mást javí</w:t>
      </w:r>
      <w:r w:rsidR="00160A6C">
        <w:rPr>
          <w:rFonts w:ascii="Book Antiqua" w:hAnsi="Book Antiqua" w:cs="Times New Roman"/>
          <w:sz w:val="28"/>
          <w:szCs w:val="28"/>
        </w:rPr>
        <w:t>-</w:t>
      </w:r>
      <w:r w:rsidRPr="008E0B1B">
        <w:rPr>
          <w:rFonts w:ascii="Book Antiqua" w:hAnsi="Book Antiqua" w:cs="Times New Roman"/>
          <w:sz w:val="28"/>
          <w:szCs w:val="28"/>
        </w:rPr>
        <w:t>tott. Az el</w:t>
      </w:r>
      <w:r w:rsidRPr="00160A6C">
        <w:rPr>
          <w:rFonts w:ascii="Book Antiqua" w:hAnsi="Book Antiqua" w:cs="Times New Roman"/>
          <w:spacing w:val="-10"/>
          <w:sz w:val="28"/>
          <w:szCs w:val="28"/>
        </w:rPr>
        <w:t>járás azonban rö</w:t>
      </w:r>
      <w:r w:rsidR="00160A6C">
        <w:rPr>
          <w:rFonts w:ascii="Book Antiqua" w:hAnsi="Book Antiqua" w:cs="Times New Roman"/>
          <w:spacing w:val="-10"/>
          <w:sz w:val="28"/>
          <w:szCs w:val="28"/>
        </w:rPr>
        <w:t>-</w:t>
      </w:r>
      <w:r w:rsidRPr="00160A6C">
        <w:rPr>
          <w:rFonts w:ascii="Book Antiqua" w:hAnsi="Book Antiqua" w:cs="Times New Roman"/>
          <w:spacing w:val="-10"/>
          <w:sz w:val="28"/>
          <w:szCs w:val="28"/>
        </w:rPr>
        <w:t>videsen meg</w:t>
      </w:r>
      <w:r w:rsidRPr="008E0B1B">
        <w:rPr>
          <w:rFonts w:ascii="Book Antiqua" w:hAnsi="Book Antiqua" w:cs="Times New Roman"/>
          <w:sz w:val="28"/>
          <w:szCs w:val="28"/>
        </w:rPr>
        <w:t xml:space="preserve">indult ellene, s </w:t>
      </w:r>
      <w:r w:rsidRPr="00160A6C">
        <w:rPr>
          <w:rFonts w:ascii="Book Antiqua" w:hAnsi="Book Antiqua" w:cs="Times New Roman"/>
          <w:spacing w:val="-6"/>
          <w:sz w:val="28"/>
          <w:szCs w:val="28"/>
        </w:rPr>
        <w:t>asszonya egyelőre hiába vet</w:t>
      </w:r>
      <w:r w:rsidR="00160A6C" w:rsidRPr="00160A6C">
        <w:rPr>
          <w:rFonts w:ascii="Book Antiqua" w:hAnsi="Book Antiqua" w:cs="Times New Roman"/>
          <w:spacing w:val="-6"/>
          <w:sz w:val="28"/>
          <w:szCs w:val="28"/>
        </w:rPr>
        <w:t>-</w:t>
      </w:r>
      <w:r w:rsidRPr="00160A6C">
        <w:rPr>
          <w:rFonts w:ascii="Book Antiqua" w:hAnsi="Book Antiqua" w:cs="Times New Roman"/>
          <w:spacing w:val="-6"/>
          <w:sz w:val="28"/>
          <w:szCs w:val="28"/>
        </w:rPr>
        <w:t>te igénybe minden össze</w:t>
      </w:r>
      <w:r w:rsidR="00160A6C" w:rsidRPr="00160A6C">
        <w:rPr>
          <w:rFonts w:ascii="Book Antiqua" w:hAnsi="Book Antiqua" w:cs="Times New Roman"/>
          <w:spacing w:val="-6"/>
          <w:sz w:val="28"/>
          <w:szCs w:val="28"/>
        </w:rPr>
        <w:t>-</w:t>
      </w:r>
      <w:r w:rsidRPr="00160A6C">
        <w:rPr>
          <w:rFonts w:ascii="Book Antiqua" w:hAnsi="Book Antiqua" w:cs="Times New Roman"/>
          <w:spacing w:val="-6"/>
          <w:sz w:val="28"/>
          <w:szCs w:val="28"/>
        </w:rPr>
        <w:t>köttetését, hogy valamiképp</w:t>
      </w:r>
      <w:r w:rsidRPr="008E0B1B">
        <w:rPr>
          <w:rFonts w:ascii="Book Antiqua" w:hAnsi="Book Antiqua" w:cs="Times New Roman"/>
          <w:sz w:val="28"/>
          <w:szCs w:val="28"/>
        </w:rPr>
        <w:t xml:space="preserve"> tisztázza távollévő férjét.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Gabriella nem sokkal később férje után ment, s csak három év múltán, amikor Napóleon csillaga már lefelé tűnt, tért vissza Bécsbe, hogy gondoskodjék mindkettőjük jövőjéről. 1814. augusztus 14-én búcsúztak el Párizsban. Egy év múlva, 1815. augusztus 5-én hajnalban, a Quay des Malaquais 19. szám alatti lakásán egy Szoikovich nevű gránátos hadnagy letartóztatta Batsányit.</w:t>
      </w:r>
    </w:p>
    <w:p w:rsidR="00F00906" w:rsidRPr="008E0B1B" w:rsidRDefault="00977556" w:rsidP="00977556">
      <w:pPr>
        <w:widowControl w:val="0"/>
        <w:autoSpaceDE w:val="0"/>
        <w:autoSpaceDN w:val="0"/>
        <w:adjustRightInd w:val="0"/>
        <w:spacing w:after="0" w:line="240" w:lineRule="auto"/>
        <w:ind w:firstLine="567"/>
        <w:jc w:val="both"/>
        <w:rPr>
          <w:rFonts w:ascii="Book Antiqua" w:hAnsi="Book Antiqua" w:cs="Times New Roman"/>
          <w:sz w:val="28"/>
          <w:szCs w:val="28"/>
        </w:rPr>
      </w:pPr>
      <w:r w:rsidRPr="00977556">
        <w:rPr>
          <w:rFonts w:ascii="Book Antiqua" w:hAnsi="Book Antiqua" w:cs="Times New Roman"/>
          <w:noProof/>
          <w:sz w:val="28"/>
          <w:szCs w:val="28"/>
          <w:lang w:eastAsia="hu-HU"/>
        </w:rPr>
        <w:drawing>
          <wp:anchor distT="0" distB="0" distL="114300" distR="114300" simplePos="0" relativeHeight="251666432" behindDoc="0" locked="0" layoutInCell="1" allowOverlap="1">
            <wp:simplePos x="0" y="0"/>
            <wp:positionH relativeFrom="column">
              <wp:posOffset>-4445</wp:posOffset>
            </wp:positionH>
            <wp:positionV relativeFrom="paragraph">
              <wp:posOffset>55245</wp:posOffset>
            </wp:positionV>
            <wp:extent cx="3448050" cy="2552700"/>
            <wp:effectExtent l="0" t="0" r="0" b="0"/>
            <wp:wrapSquare wrapText="bothSides"/>
            <wp:docPr id="14" name="Kép 14" descr="C:\Users\Otthon\Desktop\illés\képgy\batsányi\20180815_1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tthon\Desktop\illés\képgy\batsányi\20180815_1756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56" r="6941" b="3679"/>
                    <a:stretch/>
                  </pic:blipFill>
                  <pic:spPr bwMode="auto">
                    <a:xfrm>
                      <a:off x="0" y="0"/>
                      <a:ext cx="344805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 xml:space="preserve">Ismét a börtön várt rá, s több mint egy évig </w:t>
      </w:r>
      <w:r w:rsidR="00F00906" w:rsidRPr="00CD148A">
        <w:rPr>
          <w:rFonts w:ascii="Book Antiqua" w:hAnsi="Book Antiqua" w:cs="Times New Roman"/>
          <w:sz w:val="28"/>
          <w:szCs w:val="28"/>
        </w:rPr>
        <w:t>sínylődött a hírhedt Spiel</w:t>
      </w:r>
      <w:r w:rsidRPr="00CD148A">
        <w:rPr>
          <w:rFonts w:ascii="Book Antiqua" w:hAnsi="Book Antiqua" w:cs="Times New Roman"/>
          <w:sz w:val="28"/>
          <w:szCs w:val="28"/>
        </w:rPr>
        <w:t>-</w:t>
      </w:r>
      <w:r w:rsidR="00F00906" w:rsidRPr="008E0B1B">
        <w:rPr>
          <w:rFonts w:ascii="Book Antiqua" w:hAnsi="Book Antiqua" w:cs="Times New Roman"/>
          <w:sz w:val="28"/>
          <w:szCs w:val="28"/>
        </w:rPr>
        <w:t>berg foglyaként. Gabri</w:t>
      </w:r>
      <w:r>
        <w:rPr>
          <w:rFonts w:ascii="Book Antiqua" w:hAnsi="Book Antiqua" w:cs="Times New Roman"/>
          <w:sz w:val="28"/>
          <w:szCs w:val="28"/>
        </w:rPr>
        <w:t>-</w:t>
      </w:r>
      <w:r w:rsidR="00F00906" w:rsidRPr="00977556">
        <w:rPr>
          <w:rFonts w:ascii="Book Antiqua" w:hAnsi="Book Antiqua" w:cs="Times New Roman"/>
          <w:spacing w:val="-6"/>
          <w:sz w:val="28"/>
          <w:szCs w:val="28"/>
        </w:rPr>
        <w:t>ellára most irodalmilag is</w:t>
      </w:r>
      <w:r w:rsidR="00F00906" w:rsidRPr="008E0B1B">
        <w:rPr>
          <w:rFonts w:ascii="Book Antiqua" w:hAnsi="Book Antiqua" w:cs="Times New Roman"/>
          <w:sz w:val="28"/>
          <w:szCs w:val="28"/>
        </w:rPr>
        <w:t xml:space="preserve"> új szerep várt: levél</w:t>
      </w:r>
      <w:r w:rsidR="00F00906" w:rsidRPr="00977556">
        <w:rPr>
          <w:rFonts w:ascii="Book Antiqua" w:hAnsi="Book Antiqua" w:cs="Times New Roman"/>
          <w:spacing w:val="-10"/>
          <w:sz w:val="28"/>
          <w:szCs w:val="28"/>
        </w:rPr>
        <w:t>váltásuk – aminek magyar</w:t>
      </w:r>
      <w:r w:rsidR="00F00906" w:rsidRPr="008E0B1B">
        <w:rPr>
          <w:rFonts w:ascii="Book Antiqua" w:hAnsi="Book Antiqua" w:cs="Times New Roman"/>
          <w:sz w:val="28"/>
          <w:szCs w:val="28"/>
        </w:rPr>
        <w:t xml:space="preserve"> kiadása hi</w:t>
      </w:r>
      <w:r w:rsidR="00CD148A">
        <w:rPr>
          <w:rFonts w:ascii="Book Antiqua" w:hAnsi="Book Antiqua" w:cs="Times New Roman"/>
          <w:sz w:val="28"/>
          <w:szCs w:val="28"/>
        </w:rPr>
        <w:t>-</w:t>
      </w:r>
      <w:r w:rsidR="00F00906" w:rsidRPr="008E0B1B">
        <w:rPr>
          <w:rFonts w:ascii="Book Antiqua" w:hAnsi="Book Antiqua" w:cs="Times New Roman"/>
          <w:sz w:val="28"/>
          <w:szCs w:val="28"/>
        </w:rPr>
        <w:t xml:space="preserve">ányzik – irodalmi értékén </w:t>
      </w:r>
      <w:r w:rsidR="00F00906" w:rsidRPr="00CD148A">
        <w:rPr>
          <w:rFonts w:ascii="Book Antiqua" w:hAnsi="Book Antiqua" w:cs="Times New Roman"/>
          <w:sz w:val="28"/>
          <w:szCs w:val="28"/>
        </w:rPr>
        <w:t>kívül kortörténetileg is</w:t>
      </w:r>
      <w:r w:rsidR="00F00906" w:rsidRPr="00977556">
        <w:rPr>
          <w:rFonts w:ascii="Book Antiqua" w:hAnsi="Book Antiqua" w:cs="Times New Roman"/>
          <w:spacing w:val="-10"/>
          <w:sz w:val="28"/>
          <w:szCs w:val="28"/>
        </w:rPr>
        <w:t xml:space="preserve"> fon</w:t>
      </w:r>
      <w:r w:rsidR="00CD148A">
        <w:rPr>
          <w:rFonts w:ascii="Book Antiqua" w:hAnsi="Book Antiqua" w:cs="Times New Roman"/>
          <w:spacing w:val="-10"/>
          <w:sz w:val="28"/>
          <w:szCs w:val="28"/>
        </w:rPr>
        <w:t>-</w:t>
      </w:r>
      <w:r w:rsidR="00F00906" w:rsidRPr="00977556">
        <w:rPr>
          <w:rFonts w:ascii="Book Antiqua" w:hAnsi="Book Antiqua" w:cs="Times New Roman"/>
          <w:spacing w:val="-10"/>
          <w:sz w:val="28"/>
          <w:szCs w:val="28"/>
        </w:rPr>
        <w:t>tos, meg</w:t>
      </w:r>
      <w:r w:rsidR="00F00906" w:rsidRPr="00CD148A">
        <w:rPr>
          <w:rFonts w:ascii="Book Antiqua" w:hAnsi="Book Antiqua" w:cs="Times New Roman"/>
          <w:spacing w:val="-8"/>
          <w:sz w:val="28"/>
          <w:szCs w:val="28"/>
        </w:rPr>
        <w:t>hitt aggódó-szerető fogla</w:t>
      </w:r>
      <w:r w:rsidR="00F00906" w:rsidRPr="00CD148A">
        <w:rPr>
          <w:rFonts w:ascii="Book Antiqua" w:hAnsi="Book Antiqua" w:cs="Times New Roman"/>
          <w:spacing w:val="-6"/>
          <w:sz w:val="28"/>
          <w:szCs w:val="28"/>
        </w:rPr>
        <w:t>lata életüknek, amely</w:t>
      </w:r>
      <w:r w:rsidR="00CD148A">
        <w:rPr>
          <w:rFonts w:ascii="Book Antiqua" w:hAnsi="Book Antiqua" w:cs="Times New Roman"/>
          <w:spacing w:val="-6"/>
          <w:sz w:val="28"/>
          <w:szCs w:val="28"/>
        </w:rPr>
        <w:t>-</w:t>
      </w:r>
      <w:r w:rsidR="00F00906" w:rsidRPr="00CD148A">
        <w:rPr>
          <w:rFonts w:ascii="Book Antiqua" w:hAnsi="Book Antiqua" w:cs="Times New Roman"/>
          <w:spacing w:val="-6"/>
          <w:sz w:val="28"/>
          <w:szCs w:val="28"/>
        </w:rPr>
        <w:t>ben</w:t>
      </w:r>
      <w:r w:rsidR="00F00906" w:rsidRPr="008E0B1B">
        <w:rPr>
          <w:rFonts w:ascii="Book Antiqua" w:hAnsi="Book Antiqua" w:cs="Times New Roman"/>
          <w:sz w:val="28"/>
          <w:szCs w:val="28"/>
        </w:rPr>
        <w:t xml:space="preserve"> egyformán szó esik börtönviszonyokról, orvoslásról, irodalomról, s reményeikről. </w:t>
      </w:r>
      <w:r w:rsidR="00F00906" w:rsidRPr="008E0B1B">
        <w:rPr>
          <w:rFonts w:ascii="Book Antiqua" w:hAnsi="Book Antiqua" w:cs="Times New Roman"/>
          <w:i/>
          <w:sz w:val="28"/>
          <w:szCs w:val="28"/>
        </w:rPr>
        <w:t>Aki úgy élt, mint mi, a sírban is meg fogja találni védőjét</w:t>
      </w:r>
      <w:r w:rsidR="00F00906" w:rsidRPr="008E0B1B">
        <w:rPr>
          <w:rFonts w:ascii="Book Antiqua" w:hAnsi="Book Antiqua" w:cs="Times New Roman"/>
          <w:sz w:val="28"/>
          <w:szCs w:val="28"/>
        </w:rPr>
        <w:t xml:space="preserve"> – írja Batsányi. Egy másik levelében pedig így vallott feleségének: </w:t>
      </w:r>
      <w:r w:rsidR="00F00906" w:rsidRPr="008E0B1B">
        <w:rPr>
          <w:rFonts w:ascii="Book Antiqua" w:hAnsi="Book Antiqua" w:cs="Times New Roman"/>
          <w:i/>
          <w:sz w:val="28"/>
          <w:szCs w:val="28"/>
        </w:rPr>
        <w:t>Mint egy magasabb isteni lény, őrködöl felettem.</w:t>
      </w:r>
    </w:p>
    <w:p w:rsidR="00F00906" w:rsidRPr="008E0B1B" w:rsidRDefault="00CD148A"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CD148A">
        <w:rPr>
          <w:rFonts w:ascii="Book Antiqua" w:hAnsi="Book Antiqua" w:cs="Times New Roman"/>
          <w:noProof/>
          <w:sz w:val="28"/>
          <w:szCs w:val="28"/>
          <w:lang w:eastAsia="hu-HU"/>
        </w:rPr>
        <w:lastRenderedPageBreak/>
        <w:drawing>
          <wp:anchor distT="0" distB="0" distL="114300" distR="114300" simplePos="0" relativeHeight="251668480" behindDoc="0" locked="0" layoutInCell="1" allowOverlap="1">
            <wp:simplePos x="0" y="0"/>
            <wp:positionH relativeFrom="column">
              <wp:posOffset>3867150</wp:posOffset>
            </wp:positionH>
            <wp:positionV relativeFrom="paragraph">
              <wp:posOffset>2100580</wp:posOffset>
            </wp:positionV>
            <wp:extent cx="1830070" cy="2434590"/>
            <wp:effectExtent l="0" t="0" r="0" b="0"/>
            <wp:wrapSquare wrapText="bothSides"/>
            <wp:docPr id="16" name="Kép 16" descr="C:\Users\Otthon\Desktop\illés\képgy\batsányi\táblák\Batsányi-emléktáblája-a-kufsteini-vár-fal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tthon\Desktop\illés\képgy\batsányi\táblák\Batsányi-emléktáblája-a-kufsteini-vár-falá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007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48A">
        <w:rPr>
          <w:rFonts w:ascii="Book Antiqua" w:hAnsi="Book Antiqua" w:cs="Times New Roman"/>
          <w:noProof/>
          <w:sz w:val="28"/>
          <w:szCs w:val="28"/>
          <w:lang w:eastAsia="hu-HU"/>
        </w:rPr>
        <w:drawing>
          <wp:anchor distT="0" distB="0" distL="114300" distR="114300" simplePos="0" relativeHeight="251667456" behindDoc="0" locked="0" layoutInCell="1" allowOverlap="1">
            <wp:simplePos x="0" y="0"/>
            <wp:positionH relativeFrom="column">
              <wp:posOffset>109855</wp:posOffset>
            </wp:positionH>
            <wp:positionV relativeFrom="paragraph">
              <wp:posOffset>52705</wp:posOffset>
            </wp:positionV>
            <wp:extent cx="3095625" cy="1680210"/>
            <wp:effectExtent l="0" t="0" r="0" b="0"/>
            <wp:wrapSquare wrapText="bothSides"/>
            <wp:docPr id="15" name="Kép 15" descr="C:\Users\Otthon\Desktop\illés\képgy\batsányi\táblák\Emléktábla_a_Spilberg_vár_fal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tthon\Desktop\illés\képgy\batsányi\táblák\Emléktábla_a_Spilberg_vár_falá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77" t="10508" b="24045"/>
                    <a:stretch/>
                  </pic:blipFill>
                  <pic:spPr bwMode="auto">
                    <a:xfrm>
                      <a:off x="0" y="0"/>
                      <a:ext cx="3095625" cy="168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Valóban, hitvese – a költő letartóztatása percétől kiszabadulásáig – beadványok sorát írta, hogy kiszabadítsa „a nemest és ártatlanul üldözöt</w:t>
      </w:r>
      <w:r>
        <w:rPr>
          <w:rFonts w:ascii="Book Antiqua" w:hAnsi="Book Antiqua" w:cs="Times New Roman"/>
          <w:sz w:val="28"/>
          <w:szCs w:val="28"/>
        </w:rPr>
        <w:t>-</w:t>
      </w:r>
      <w:r w:rsidR="00F00906" w:rsidRPr="008E0B1B">
        <w:rPr>
          <w:rFonts w:ascii="Book Antiqua" w:hAnsi="Book Antiqua" w:cs="Times New Roman"/>
          <w:sz w:val="28"/>
          <w:szCs w:val="28"/>
        </w:rPr>
        <w:t>tet.” Mindent elkövetett, hogy megnyittassa férje előtt bör</w:t>
      </w:r>
      <w:r>
        <w:rPr>
          <w:rFonts w:ascii="Book Antiqua" w:hAnsi="Book Antiqua" w:cs="Times New Roman"/>
          <w:sz w:val="28"/>
          <w:szCs w:val="28"/>
        </w:rPr>
        <w:t>-</w:t>
      </w:r>
      <w:r w:rsidR="00F00906" w:rsidRPr="008E0B1B">
        <w:rPr>
          <w:rFonts w:ascii="Book Antiqua" w:hAnsi="Book Antiqua" w:cs="Times New Roman"/>
          <w:sz w:val="28"/>
          <w:szCs w:val="28"/>
        </w:rPr>
        <w:t>tönének ajtaját. Kilincselt, kö</w:t>
      </w:r>
      <w:r>
        <w:rPr>
          <w:rFonts w:ascii="Book Antiqua" w:hAnsi="Book Antiqua" w:cs="Times New Roman"/>
          <w:sz w:val="28"/>
          <w:szCs w:val="28"/>
        </w:rPr>
        <w:t>-</w:t>
      </w:r>
      <w:r w:rsidR="00F00906" w:rsidRPr="008E0B1B">
        <w:rPr>
          <w:rFonts w:ascii="Book Antiqua" w:hAnsi="Book Antiqua" w:cs="Times New Roman"/>
          <w:sz w:val="28"/>
          <w:szCs w:val="28"/>
        </w:rPr>
        <w:t>nyörgött a bécsi hatalmasoknál, a barátoknál, hódolóknál, akik vala</w:t>
      </w:r>
      <w:r>
        <w:rPr>
          <w:rFonts w:ascii="Book Antiqua" w:hAnsi="Book Antiqua" w:cs="Times New Roman"/>
          <w:sz w:val="28"/>
          <w:szCs w:val="28"/>
        </w:rPr>
        <w:t>-</w:t>
      </w:r>
      <w:r w:rsidR="00F00906" w:rsidRPr="008E0B1B">
        <w:rPr>
          <w:rFonts w:ascii="Book Antiqua" w:hAnsi="Book Antiqua" w:cs="Times New Roman"/>
          <w:sz w:val="28"/>
          <w:szCs w:val="28"/>
        </w:rPr>
        <w:t>mikor boldogok voltak, ha estélyeikre el</w:t>
      </w:r>
      <w:r>
        <w:rPr>
          <w:rFonts w:ascii="Book Antiqua" w:hAnsi="Book Antiqua" w:cs="Times New Roman"/>
          <w:sz w:val="28"/>
          <w:szCs w:val="28"/>
        </w:rPr>
        <w:t>-</w:t>
      </w:r>
      <w:r w:rsidR="00F00906" w:rsidRPr="008E0B1B">
        <w:rPr>
          <w:rFonts w:ascii="Book Antiqua" w:hAnsi="Book Antiqua" w:cs="Times New Roman"/>
          <w:sz w:val="28"/>
          <w:szCs w:val="28"/>
        </w:rPr>
        <w:t>látogatott. S az egykori hívek, rajongók – ahogy ez történni szokott – a nagy sajnálkozással alig tudták leplezni kárörömüket vagy nemtörő</w:t>
      </w:r>
      <w:r>
        <w:rPr>
          <w:rFonts w:ascii="Book Antiqua" w:hAnsi="Book Antiqua" w:cs="Times New Roman"/>
          <w:sz w:val="28"/>
          <w:szCs w:val="28"/>
        </w:rPr>
        <w:t>-</w:t>
      </w:r>
      <w:r w:rsidR="00F00906" w:rsidRPr="008E0B1B">
        <w:rPr>
          <w:rFonts w:ascii="Book Antiqua" w:hAnsi="Book Antiqua" w:cs="Times New Roman"/>
          <w:sz w:val="28"/>
          <w:szCs w:val="28"/>
        </w:rPr>
        <w:t>dömségüket. Nagy „együttérzésük” bizonyga</w:t>
      </w:r>
      <w:r>
        <w:rPr>
          <w:rFonts w:ascii="Book Antiqua" w:hAnsi="Book Antiqua" w:cs="Times New Roman"/>
          <w:sz w:val="28"/>
          <w:szCs w:val="28"/>
        </w:rPr>
        <w:t>-</w:t>
      </w:r>
      <w:r w:rsidR="00F00906" w:rsidRPr="008E0B1B">
        <w:rPr>
          <w:rFonts w:ascii="Book Antiqua" w:hAnsi="Book Antiqua" w:cs="Times New Roman"/>
          <w:sz w:val="28"/>
          <w:szCs w:val="28"/>
        </w:rPr>
        <w:t>tásaként még arra is hajlandók voltak olykor, hogy a szegény asszonyt – egy-egy újabb esté</w:t>
      </w:r>
      <w:r>
        <w:rPr>
          <w:rFonts w:ascii="Book Antiqua" w:hAnsi="Book Antiqua" w:cs="Times New Roman"/>
          <w:sz w:val="28"/>
          <w:szCs w:val="28"/>
        </w:rPr>
        <w:t>-</w:t>
      </w:r>
      <w:r w:rsidR="00F00906" w:rsidRPr="008E0B1B">
        <w:rPr>
          <w:rFonts w:ascii="Book Antiqua" w:hAnsi="Book Antiqua" w:cs="Times New Roman"/>
          <w:sz w:val="28"/>
          <w:szCs w:val="28"/>
        </w:rPr>
        <w:t>lyükre meghívják – miként ezt keserűen em</w:t>
      </w:r>
      <w:r>
        <w:rPr>
          <w:rFonts w:ascii="Book Antiqua" w:hAnsi="Book Antiqua" w:cs="Times New Roman"/>
          <w:sz w:val="28"/>
          <w:szCs w:val="28"/>
        </w:rPr>
        <w:t>-</w:t>
      </w:r>
      <w:r w:rsidR="00F00906" w:rsidRPr="008E0B1B">
        <w:rPr>
          <w:rFonts w:ascii="Book Antiqua" w:hAnsi="Book Antiqua" w:cs="Times New Roman"/>
          <w:sz w:val="28"/>
          <w:szCs w:val="28"/>
        </w:rPr>
        <w:t>legette naplójában. De ő nem állt meg félúton. Elment Metternichhez, s magához a császár</w:t>
      </w:r>
      <w:r>
        <w:rPr>
          <w:rFonts w:ascii="Book Antiqua" w:hAnsi="Book Antiqua" w:cs="Times New Roman"/>
          <w:sz w:val="28"/>
          <w:szCs w:val="28"/>
        </w:rPr>
        <w:t>-</w:t>
      </w:r>
      <w:r w:rsidR="00F00906" w:rsidRPr="008E0B1B">
        <w:rPr>
          <w:rFonts w:ascii="Book Antiqua" w:hAnsi="Book Antiqua" w:cs="Times New Roman"/>
          <w:sz w:val="28"/>
          <w:szCs w:val="28"/>
        </w:rPr>
        <w:t>hoz. Egyszer, kétszer, akárhányszor, amíg csak ki nem könyörögte a kegyelmet.</w:t>
      </w:r>
    </w:p>
    <w:p w:rsidR="00F00906" w:rsidRPr="008E0B1B" w:rsidRDefault="001376A0"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1376A0">
        <w:rPr>
          <w:rFonts w:ascii="Book Antiqua" w:hAnsi="Book Antiqua" w:cs="Times New Roman"/>
          <w:noProof/>
          <w:sz w:val="28"/>
          <w:szCs w:val="28"/>
          <w:lang w:eastAsia="hu-HU"/>
        </w:rPr>
        <w:drawing>
          <wp:anchor distT="0" distB="0" distL="114300" distR="114300" simplePos="0" relativeHeight="251670528" behindDoc="0" locked="0" layoutInCell="1" allowOverlap="1">
            <wp:simplePos x="0" y="0"/>
            <wp:positionH relativeFrom="column">
              <wp:posOffset>4415790</wp:posOffset>
            </wp:positionH>
            <wp:positionV relativeFrom="paragraph">
              <wp:posOffset>2061210</wp:posOffset>
            </wp:positionV>
            <wp:extent cx="1398905" cy="2057400"/>
            <wp:effectExtent l="0" t="0" r="0" b="0"/>
            <wp:wrapSquare wrapText="bothSides"/>
            <wp:docPr id="18" name="Kép 18" descr="C:\Users\Otthon\Desktop\illés\képgy\batsányi\táblák\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tthon\Desktop\illés\képgy\batsányi\táblák\images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89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6A0">
        <w:rPr>
          <w:rFonts w:ascii="Book Antiqua" w:hAnsi="Book Antiqua" w:cs="Times New Roman"/>
          <w:noProof/>
          <w:sz w:val="28"/>
          <w:szCs w:val="28"/>
          <w:lang w:eastAsia="hu-HU"/>
        </w:rPr>
        <w:drawing>
          <wp:anchor distT="0" distB="0" distL="114300" distR="114300" simplePos="0" relativeHeight="251669504" behindDoc="0" locked="0" layoutInCell="1" allowOverlap="1">
            <wp:simplePos x="0" y="0"/>
            <wp:positionH relativeFrom="column">
              <wp:posOffset>-4445</wp:posOffset>
            </wp:positionH>
            <wp:positionV relativeFrom="paragraph">
              <wp:posOffset>99060</wp:posOffset>
            </wp:positionV>
            <wp:extent cx="1352550" cy="2108200"/>
            <wp:effectExtent l="0" t="0" r="0" b="0"/>
            <wp:wrapSquare wrapText="bothSides"/>
            <wp:docPr id="17" name="Kép 17" descr="C:\Users\Otthon\Desktop\illés\képgy\batsányi\gabr levele bar-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tthon\Desktop\illés\képgy\batsányi\gabr levele bar-na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A várva-várt kegyelem megérkezett, csak éppen nem volt köszönet benne. Az asszony végre talál</w:t>
      </w:r>
      <w:r>
        <w:rPr>
          <w:rFonts w:ascii="Book Antiqua" w:hAnsi="Book Antiqua" w:cs="Times New Roman"/>
          <w:sz w:val="28"/>
          <w:szCs w:val="28"/>
        </w:rPr>
        <w:t>-</w:t>
      </w:r>
      <w:r w:rsidR="00F00906" w:rsidRPr="008E0B1B">
        <w:rPr>
          <w:rFonts w:ascii="Book Antiqua" w:hAnsi="Book Antiqua" w:cs="Times New Roman"/>
          <w:sz w:val="28"/>
          <w:szCs w:val="28"/>
        </w:rPr>
        <w:t>kozott szabadon bocsátott férjével Brünnben, de már ott várta az újabb megpróbáltatás: Linz városát je</w:t>
      </w:r>
      <w:r>
        <w:rPr>
          <w:rFonts w:ascii="Book Antiqua" w:hAnsi="Book Antiqua" w:cs="Times New Roman"/>
          <w:sz w:val="28"/>
          <w:szCs w:val="28"/>
        </w:rPr>
        <w:t>-</w:t>
      </w:r>
      <w:r w:rsidR="00F00906" w:rsidRPr="008E0B1B">
        <w:rPr>
          <w:rFonts w:ascii="Book Antiqua" w:hAnsi="Book Antiqua" w:cs="Times New Roman"/>
          <w:sz w:val="28"/>
          <w:szCs w:val="28"/>
        </w:rPr>
        <w:t>lölték ki állandó tartózkodási helyéül, s Bécsből is kitiltották nehogy új életet kezdjen. Még kevésbé mehetett haza Magyarországra, ahol az egyre biz</w:t>
      </w:r>
      <w:r>
        <w:rPr>
          <w:rFonts w:ascii="Book Antiqua" w:hAnsi="Book Antiqua" w:cs="Times New Roman"/>
          <w:sz w:val="28"/>
          <w:szCs w:val="28"/>
        </w:rPr>
        <w:t>-</w:t>
      </w:r>
      <w:r w:rsidR="00F00906" w:rsidRPr="008E0B1B">
        <w:rPr>
          <w:rFonts w:ascii="Book Antiqua" w:hAnsi="Book Antiqua" w:cs="Times New Roman"/>
          <w:sz w:val="28"/>
          <w:szCs w:val="28"/>
        </w:rPr>
        <w:t xml:space="preserve">tatóbban kibontakozó reformkorszak megfelelő helyre állíthathatta volna őt irodalmi érdemeiért, haladó nézeteiért.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Legfeljebb írásban érintkezhetett egykori bará</w:t>
      </w:r>
      <w:r w:rsidR="001376A0">
        <w:rPr>
          <w:rFonts w:ascii="Book Antiqua" w:hAnsi="Book Antiqua" w:cs="Times New Roman"/>
          <w:sz w:val="28"/>
          <w:szCs w:val="28"/>
        </w:rPr>
        <w:t>-</w:t>
      </w:r>
      <w:r w:rsidRPr="008E0B1B">
        <w:rPr>
          <w:rFonts w:ascii="Book Antiqua" w:hAnsi="Book Antiqua" w:cs="Times New Roman"/>
          <w:sz w:val="28"/>
          <w:szCs w:val="28"/>
        </w:rPr>
        <w:t>taival, jóakaróival, s éldegélhetett szerényen, meg</w:t>
      </w:r>
      <w:r w:rsidR="001376A0">
        <w:rPr>
          <w:rFonts w:ascii="Book Antiqua" w:hAnsi="Book Antiqua" w:cs="Times New Roman"/>
          <w:sz w:val="28"/>
          <w:szCs w:val="28"/>
        </w:rPr>
        <w:t>-</w:t>
      </w:r>
      <w:r w:rsidRPr="008E0B1B">
        <w:rPr>
          <w:rFonts w:ascii="Book Antiqua" w:hAnsi="Book Antiqua" w:cs="Times New Roman"/>
          <w:sz w:val="28"/>
          <w:szCs w:val="28"/>
        </w:rPr>
        <w:t>húzódva az apró kegydíjakból, adományokból. Év</w:t>
      </w:r>
      <w:r w:rsidR="001376A0">
        <w:rPr>
          <w:rFonts w:ascii="Book Antiqua" w:hAnsi="Book Antiqua" w:cs="Times New Roman"/>
          <w:sz w:val="28"/>
          <w:szCs w:val="28"/>
        </w:rPr>
        <w:t>-</w:t>
      </w:r>
      <w:r w:rsidRPr="008E0B1B">
        <w:rPr>
          <w:rFonts w:ascii="Book Antiqua" w:hAnsi="Book Antiqua" w:cs="Times New Roman"/>
          <w:sz w:val="28"/>
          <w:szCs w:val="28"/>
        </w:rPr>
        <w:t>tizedekig tartózkodott az osztrák kisvárosban, magá</w:t>
      </w:r>
      <w:r w:rsidR="001376A0">
        <w:rPr>
          <w:rFonts w:ascii="Book Antiqua" w:hAnsi="Book Antiqua" w:cs="Times New Roman"/>
          <w:sz w:val="28"/>
          <w:szCs w:val="28"/>
        </w:rPr>
        <w:t>-</w:t>
      </w:r>
      <w:r w:rsidRPr="008E0B1B">
        <w:rPr>
          <w:rFonts w:ascii="Book Antiqua" w:hAnsi="Book Antiqua" w:cs="Times New Roman"/>
          <w:sz w:val="28"/>
          <w:szCs w:val="28"/>
        </w:rPr>
        <w:t>nyát, sorsát vele megosztó asszonyával, költőtársával, aki a császárváros pezsgő életét oly magától értető</w:t>
      </w:r>
      <w:r w:rsidR="001376A0">
        <w:rPr>
          <w:rFonts w:ascii="Book Antiqua" w:hAnsi="Book Antiqua" w:cs="Times New Roman"/>
          <w:sz w:val="28"/>
          <w:szCs w:val="28"/>
        </w:rPr>
        <w:t>-</w:t>
      </w:r>
      <w:r w:rsidRPr="008E0B1B">
        <w:rPr>
          <w:rFonts w:ascii="Book Antiqua" w:hAnsi="Book Antiqua" w:cs="Times New Roman"/>
          <w:sz w:val="28"/>
          <w:szCs w:val="28"/>
        </w:rPr>
        <w:t>dően cserélte fel a kisváros lélekölő, kicsinyes levegő</w:t>
      </w:r>
      <w:r w:rsidR="001376A0">
        <w:rPr>
          <w:rFonts w:ascii="Book Antiqua" w:hAnsi="Book Antiqua" w:cs="Times New Roman"/>
          <w:sz w:val="28"/>
          <w:szCs w:val="28"/>
        </w:rPr>
        <w:t>-</w:t>
      </w:r>
      <w:r w:rsidRPr="008E0B1B">
        <w:rPr>
          <w:rFonts w:ascii="Book Antiqua" w:hAnsi="Book Antiqua" w:cs="Times New Roman"/>
          <w:sz w:val="28"/>
          <w:szCs w:val="28"/>
        </w:rPr>
        <w:t xml:space="preserve">jével, a száműzött, kitaszított magyar poéta oldalán. </w:t>
      </w:r>
      <w:r w:rsidRPr="001376A0">
        <w:rPr>
          <w:rFonts w:ascii="Book Antiqua" w:hAnsi="Book Antiqua" w:cs="Times New Roman"/>
          <w:spacing w:val="-6"/>
          <w:sz w:val="28"/>
          <w:szCs w:val="28"/>
        </w:rPr>
        <w:t>Életük mindjobban egybefonódott. Baumberg Gabriella</w:t>
      </w:r>
      <w:r w:rsidRPr="008E0B1B">
        <w:rPr>
          <w:rFonts w:ascii="Book Antiqua" w:hAnsi="Book Antiqua" w:cs="Times New Roman"/>
          <w:sz w:val="28"/>
          <w:szCs w:val="28"/>
        </w:rPr>
        <w:t xml:space="preserve"> </w:t>
      </w:r>
      <w:r w:rsidRPr="008E0B1B">
        <w:rPr>
          <w:rFonts w:ascii="Book Antiqua" w:hAnsi="Book Antiqua" w:cs="Times New Roman"/>
          <w:sz w:val="28"/>
          <w:szCs w:val="28"/>
        </w:rPr>
        <w:lastRenderedPageBreak/>
        <w:t xml:space="preserve">néhány évtizeddel előbb, még az egykori boldogabb napokban – nyilván magyar férjének kedvéért – egy megkapó, kedves költeményt vetett papírra a tokaji bor dicséretére, s versét ezekkel a sorokkal fejezte be: </w:t>
      </w:r>
    </w:p>
    <w:p w:rsidR="00F00906" w:rsidRPr="008E0B1B" w:rsidRDefault="00F00906" w:rsidP="00420134">
      <w:pPr>
        <w:widowControl w:val="0"/>
        <w:autoSpaceDE w:val="0"/>
        <w:autoSpaceDN w:val="0"/>
        <w:adjustRightInd w:val="0"/>
        <w:spacing w:before="120"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 xml:space="preserve">Ő, Tokaj drága nedve, </w:t>
      </w:r>
    </w:p>
    <w:p w:rsidR="00F00906" w:rsidRPr="008E0B1B" w:rsidRDefault="00F00906" w:rsidP="00420134">
      <w:pPr>
        <w:widowControl w:val="0"/>
        <w:autoSpaceDE w:val="0"/>
        <w:autoSpaceDN w:val="0"/>
        <w:adjustRightInd w:val="0"/>
        <w:spacing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Te fenséges ital,</w:t>
      </w:r>
    </w:p>
    <w:p w:rsidR="00F00906" w:rsidRPr="008E0B1B" w:rsidRDefault="00F00906" w:rsidP="00420134">
      <w:pPr>
        <w:widowControl w:val="0"/>
        <w:autoSpaceDE w:val="0"/>
        <w:autoSpaceDN w:val="0"/>
        <w:adjustRightInd w:val="0"/>
        <w:spacing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Legyen, mint gondűző éj,</w:t>
      </w:r>
    </w:p>
    <w:p w:rsidR="00F00906" w:rsidRPr="008E0B1B" w:rsidRDefault="00F00906" w:rsidP="00420134">
      <w:pPr>
        <w:widowControl w:val="0"/>
        <w:autoSpaceDE w:val="0"/>
        <w:autoSpaceDN w:val="0"/>
        <w:adjustRightInd w:val="0"/>
        <w:spacing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A tiéd ez a dal.</w:t>
      </w:r>
    </w:p>
    <w:p w:rsidR="00F00906" w:rsidRPr="008E0B1B" w:rsidRDefault="00F00906" w:rsidP="00420134">
      <w:pPr>
        <w:widowControl w:val="0"/>
        <w:autoSpaceDE w:val="0"/>
        <w:autoSpaceDN w:val="0"/>
        <w:adjustRightInd w:val="0"/>
        <w:spacing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Ha mélyen sújt a bánat,</w:t>
      </w:r>
    </w:p>
    <w:p w:rsidR="00F00906" w:rsidRPr="008E0B1B" w:rsidRDefault="00F00906" w:rsidP="00420134">
      <w:pPr>
        <w:widowControl w:val="0"/>
        <w:autoSpaceDE w:val="0"/>
        <w:autoSpaceDN w:val="0"/>
        <w:adjustRightInd w:val="0"/>
        <w:spacing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Derítsed kedvemet,</w:t>
      </w:r>
    </w:p>
    <w:p w:rsidR="00F00906" w:rsidRPr="008E0B1B" w:rsidRDefault="00F00906" w:rsidP="00420134">
      <w:pPr>
        <w:widowControl w:val="0"/>
        <w:autoSpaceDE w:val="0"/>
        <w:autoSpaceDN w:val="0"/>
        <w:adjustRightInd w:val="0"/>
        <w:spacing w:after="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Bátorrá lesz a gyáva,</w:t>
      </w:r>
    </w:p>
    <w:p w:rsidR="00F00906" w:rsidRDefault="00F00906" w:rsidP="00420134">
      <w:pPr>
        <w:widowControl w:val="0"/>
        <w:autoSpaceDE w:val="0"/>
        <w:autoSpaceDN w:val="0"/>
        <w:adjustRightInd w:val="0"/>
        <w:spacing w:after="120" w:line="216" w:lineRule="auto"/>
        <w:ind w:left="2835"/>
        <w:jc w:val="both"/>
        <w:rPr>
          <w:rFonts w:ascii="Book Antiqua" w:hAnsi="Book Antiqua" w:cs="Times New Roman"/>
          <w:i/>
          <w:sz w:val="28"/>
          <w:szCs w:val="28"/>
        </w:rPr>
      </w:pPr>
      <w:r w:rsidRPr="008E0B1B">
        <w:rPr>
          <w:rFonts w:ascii="Book Antiqua" w:hAnsi="Book Antiqua" w:cs="Times New Roman"/>
          <w:i/>
          <w:sz w:val="28"/>
          <w:szCs w:val="28"/>
        </w:rPr>
        <w:t>Ha issza nedvedet…</w:t>
      </w:r>
    </w:p>
    <w:p w:rsidR="00420134" w:rsidRPr="00420134" w:rsidRDefault="00420134" w:rsidP="00420134">
      <w:pPr>
        <w:widowControl w:val="0"/>
        <w:autoSpaceDE w:val="0"/>
        <w:autoSpaceDN w:val="0"/>
        <w:adjustRightInd w:val="0"/>
        <w:spacing w:after="120" w:line="216" w:lineRule="auto"/>
        <w:ind w:left="2835"/>
        <w:jc w:val="both"/>
        <w:rPr>
          <w:rFonts w:ascii="Book Antiqua" w:hAnsi="Book Antiqua" w:cs="Times New Roman"/>
          <w:sz w:val="24"/>
          <w:szCs w:val="24"/>
        </w:rPr>
      </w:pPr>
      <w:r>
        <w:rPr>
          <w:rFonts w:ascii="Book Antiqua" w:hAnsi="Book Antiqua" w:cs="Times New Roman"/>
          <w:sz w:val="24"/>
          <w:szCs w:val="24"/>
        </w:rPr>
        <w:t xml:space="preserve">           </w:t>
      </w:r>
      <w:bookmarkStart w:id="0" w:name="_GoBack"/>
      <w:bookmarkEnd w:id="0"/>
      <w:r w:rsidRPr="00420134">
        <w:rPr>
          <w:rFonts w:ascii="Book Antiqua" w:hAnsi="Book Antiqua" w:cs="Times New Roman"/>
          <w:sz w:val="24"/>
          <w:szCs w:val="24"/>
        </w:rPr>
        <w:t xml:space="preserve">   Fordította Németh István Péter</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Versét Schubert zenésítette meg.</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Vajon eszébe jutott-e a költőnőnek ez a dal, amikor késő öreg</w:t>
      </w:r>
      <w:r w:rsidR="001376A0">
        <w:rPr>
          <w:rFonts w:ascii="Book Antiqua" w:hAnsi="Book Antiqua" w:cs="Times New Roman"/>
          <w:sz w:val="28"/>
          <w:szCs w:val="28"/>
        </w:rPr>
        <w:t>-</w:t>
      </w:r>
      <w:r w:rsidRPr="008E0B1B">
        <w:rPr>
          <w:rFonts w:ascii="Book Antiqua" w:hAnsi="Book Antiqua" w:cs="Times New Roman"/>
          <w:sz w:val="28"/>
          <w:szCs w:val="28"/>
        </w:rPr>
        <w:t xml:space="preserve">ségében, 1835-ben, életének utolsó esztendejében férje azzal óhajtotta közeledő születésnapját megünnepelni, hogy új kiadásra készítette elő költeményeit. De a feleség halála meghiúsította e szép tervet. </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F00906" w:rsidRPr="008E0B1B" w:rsidRDefault="00F00906" w:rsidP="001376A0">
      <w:pPr>
        <w:widowControl w:val="0"/>
        <w:autoSpaceDE w:val="0"/>
        <w:autoSpaceDN w:val="0"/>
        <w:adjustRightInd w:val="0"/>
        <w:spacing w:after="120" w:line="240" w:lineRule="auto"/>
        <w:jc w:val="center"/>
        <w:rPr>
          <w:rFonts w:ascii="Book Antiqua" w:hAnsi="Book Antiqua" w:cs="Times New Roman"/>
          <w:b/>
          <w:sz w:val="28"/>
          <w:szCs w:val="28"/>
        </w:rPr>
      </w:pPr>
      <w:r w:rsidRPr="008E0B1B">
        <w:rPr>
          <w:rFonts w:ascii="Book Antiqua" w:hAnsi="Book Antiqua" w:cs="Times New Roman"/>
          <w:b/>
          <w:sz w:val="28"/>
          <w:szCs w:val="28"/>
        </w:rPr>
        <w:t>*</w:t>
      </w:r>
    </w:p>
    <w:p w:rsidR="00F00906" w:rsidRPr="008E0B1B" w:rsidRDefault="001376A0"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1376A0">
        <w:rPr>
          <w:rFonts w:ascii="Book Antiqua" w:hAnsi="Book Antiqua" w:cs="Times New Roman"/>
          <w:noProof/>
          <w:sz w:val="28"/>
          <w:szCs w:val="28"/>
          <w:lang w:eastAsia="hu-HU"/>
        </w:rPr>
        <w:drawing>
          <wp:anchor distT="0" distB="0" distL="114300" distR="114300" simplePos="0" relativeHeight="251694080" behindDoc="0" locked="0" layoutInCell="1" allowOverlap="1">
            <wp:simplePos x="0" y="0"/>
            <wp:positionH relativeFrom="column">
              <wp:posOffset>57150</wp:posOffset>
            </wp:positionH>
            <wp:positionV relativeFrom="paragraph">
              <wp:posOffset>37465</wp:posOffset>
            </wp:positionV>
            <wp:extent cx="1790700" cy="2552700"/>
            <wp:effectExtent l="0" t="0" r="0" b="0"/>
            <wp:wrapSquare wrapText="bothSides"/>
            <wp:docPr id="19" name="Kép 19" descr="C:\Users\Otthon\Desktop\illés\képgy\batsányi\táblák\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tthon\Desktop\illés\képgy\batsányi\táblák\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1835. július 24-én Gabriella meghalt, s Batsányi joggal idézi Horatiust: valóban lel</w:t>
      </w:r>
      <w:r>
        <w:rPr>
          <w:rFonts w:ascii="Book Antiqua" w:hAnsi="Book Antiqua" w:cs="Times New Roman"/>
          <w:sz w:val="28"/>
          <w:szCs w:val="28"/>
        </w:rPr>
        <w:t>-</w:t>
      </w:r>
      <w:r w:rsidR="00F00906" w:rsidRPr="008E0B1B">
        <w:rPr>
          <w:rFonts w:ascii="Book Antiqua" w:hAnsi="Book Antiqua" w:cs="Times New Roman"/>
          <w:sz w:val="28"/>
          <w:szCs w:val="28"/>
        </w:rPr>
        <w:t>kének felét ragadta el a halál. Kedélye elborult, még kevés barátjától is elfordult. Mindjobban elzárkózva a külvilágtól, még arról sem akart tudomást venni, hogy a Tudományos Aka</w:t>
      </w:r>
      <w:r>
        <w:rPr>
          <w:rFonts w:ascii="Book Antiqua" w:hAnsi="Book Antiqua" w:cs="Times New Roman"/>
          <w:sz w:val="28"/>
          <w:szCs w:val="28"/>
        </w:rPr>
        <w:t>-</w:t>
      </w:r>
      <w:r w:rsidR="00F00906" w:rsidRPr="008E0B1B">
        <w:rPr>
          <w:rFonts w:ascii="Book Antiqua" w:hAnsi="Book Antiqua" w:cs="Times New Roman"/>
          <w:sz w:val="28"/>
          <w:szCs w:val="28"/>
        </w:rPr>
        <w:t>démia levelező tagjává választották. A táviratot egyszerűen megválaszolatlanul hagyta.</w:t>
      </w:r>
    </w:p>
    <w:p w:rsidR="00F00906"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Életrajzírói szerint linzi házát naponta egyszer hagyta csak el, mikor kisétált a teme</w:t>
      </w:r>
      <w:r w:rsidR="001376A0">
        <w:rPr>
          <w:rFonts w:ascii="Book Antiqua" w:hAnsi="Book Antiqua" w:cs="Times New Roman"/>
          <w:sz w:val="28"/>
          <w:szCs w:val="28"/>
        </w:rPr>
        <w:t>-</w:t>
      </w:r>
      <w:r w:rsidRPr="008E0B1B">
        <w:rPr>
          <w:rFonts w:ascii="Book Antiqua" w:hAnsi="Book Antiqua" w:cs="Times New Roman"/>
          <w:sz w:val="28"/>
          <w:szCs w:val="28"/>
        </w:rPr>
        <w:t xml:space="preserve">tőbe, s felkereste felesége sírját. Télen, nyáron, bármilyen időben ezt mindig megtette, hogy „életének élete” Baumberg Gabriella emlékének áldozzon. </w:t>
      </w:r>
    </w:p>
    <w:p w:rsidR="00F00906" w:rsidRPr="008E0B1B" w:rsidRDefault="001376A0"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1376A0">
        <w:rPr>
          <w:rFonts w:ascii="Book Antiqua" w:hAnsi="Book Antiqua" w:cs="Times New Roman"/>
          <w:noProof/>
          <w:sz w:val="28"/>
          <w:szCs w:val="28"/>
          <w:lang w:eastAsia="hu-HU"/>
        </w:rPr>
        <w:drawing>
          <wp:anchor distT="0" distB="0" distL="114300" distR="114300" simplePos="0" relativeHeight="251672576" behindDoc="0" locked="0" layoutInCell="1" allowOverlap="1">
            <wp:simplePos x="0" y="0"/>
            <wp:positionH relativeFrom="column">
              <wp:posOffset>2737485</wp:posOffset>
            </wp:positionH>
            <wp:positionV relativeFrom="paragraph">
              <wp:posOffset>34925</wp:posOffset>
            </wp:positionV>
            <wp:extent cx="3049905" cy="1209675"/>
            <wp:effectExtent l="0" t="0" r="0" b="0"/>
            <wp:wrapSquare wrapText="bothSides"/>
            <wp:docPr id="20" name="Kép 20" descr="C:\Users\Otthon\Desktop\illés\képgy\batsányi\utolsó 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tthon\Desktop\illés\képgy\batsányi\utolsó ver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990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6A0">
        <w:rPr>
          <w:rFonts w:ascii="Book Antiqua" w:hAnsi="Book Antiqua" w:cs="Times New Roman"/>
          <w:noProof/>
          <w:sz w:val="28"/>
          <w:szCs w:val="28"/>
          <w:lang w:eastAsia="hu-HU"/>
        </w:rPr>
        <w:drawing>
          <wp:anchor distT="0" distB="0" distL="114300" distR="114300" simplePos="0" relativeHeight="251674624" behindDoc="0" locked="0" layoutInCell="1" allowOverlap="1">
            <wp:simplePos x="0" y="0"/>
            <wp:positionH relativeFrom="column">
              <wp:posOffset>4853305</wp:posOffset>
            </wp:positionH>
            <wp:positionV relativeFrom="paragraph">
              <wp:posOffset>1244600</wp:posOffset>
            </wp:positionV>
            <wp:extent cx="857250" cy="474980"/>
            <wp:effectExtent l="0" t="0" r="0" b="0"/>
            <wp:wrapSquare wrapText="bothSides"/>
            <wp:docPr id="21" name="Kép 21" descr="C:\Users\Otthon\Desktop\illés\képgy\batsányi\175px-Batsányi_János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tthon\Desktop\illés\képgy\batsányi\175px-Batsányi_János_signa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 xml:space="preserve">Itthon nem is tudták, hogy </w:t>
      </w:r>
      <w:r w:rsidR="00F00906" w:rsidRPr="001376A0">
        <w:rPr>
          <w:rFonts w:ascii="Book Antiqua" w:hAnsi="Book Antiqua" w:cs="Times New Roman"/>
          <w:spacing w:val="-10"/>
          <w:sz w:val="28"/>
          <w:szCs w:val="28"/>
        </w:rPr>
        <w:t>Batsányi 1845-ben, 82 éves korában</w:t>
      </w:r>
      <w:r w:rsidR="00F00906" w:rsidRPr="008E0B1B">
        <w:rPr>
          <w:rFonts w:ascii="Book Antiqua" w:hAnsi="Book Antiqua" w:cs="Times New Roman"/>
          <w:sz w:val="28"/>
          <w:szCs w:val="28"/>
        </w:rPr>
        <w:t xml:space="preserve"> </w:t>
      </w:r>
      <w:r w:rsidR="00F00906" w:rsidRPr="00B55D50">
        <w:rPr>
          <w:rFonts w:ascii="Book Antiqua" w:hAnsi="Book Antiqua" w:cs="Times New Roman"/>
          <w:spacing w:val="-4"/>
          <w:sz w:val="28"/>
          <w:szCs w:val="28"/>
        </w:rPr>
        <w:t>meghalt. A világ csak később érte</w:t>
      </w:r>
      <w:r w:rsidR="00B55D50" w:rsidRPr="00B55D50">
        <w:rPr>
          <w:rFonts w:ascii="Book Antiqua" w:hAnsi="Book Antiqua" w:cs="Times New Roman"/>
          <w:spacing w:val="-4"/>
          <w:sz w:val="28"/>
          <w:szCs w:val="28"/>
        </w:rPr>
        <w:t>-</w:t>
      </w:r>
      <w:r w:rsidR="00F00906" w:rsidRPr="008E0B1B">
        <w:rPr>
          <w:rFonts w:ascii="Book Antiqua" w:hAnsi="Book Antiqua" w:cs="Times New Roman"/>
          <w:sz w:val="28"/>
          <w:szCs w:val="28"/>
        </w:rPr>
        <w:t xml:space="preserve">sült haláláról, 1847-ben, amikor </w:t>
      </w:r>
      <w:r w:rsidR="00F00906" w:rsidRPr="00B55D50">
        <w:rPr>
          <w:rFonts w:ascii="Book Antiqua" w:hAnsi="Book Antiqua" w:cs="Times New Roman"/>
          <w:spacing w:val="-6"/>
          <w:sz w:val="28"/>
          <w:szCs w:val="28"/>
        </w:rPr>
        <w:t>Toldy Ferenc, az Akadémia titkára</w:t>
      </w:r>
      <w:r w:rsidR="00F00906" w:rsidRPr="008E0B1B">
        <w:rPr>
          <w:rFonts w:ascii="Book Antiqua" w:hAnsi="Book Antiqua" w:cs="Times New Roman"/>
          <w:sz w:val="28"/>
          <w:szCs w:val="28"/>
        </w:rPr>
        <w:t xml:space="preserve"> </w:t>
      </w:r>
      <w:r w:rsidR="00F00906" w:rsidRPr="00B55D50">
        <w:rPr>
          <w:rFonts w:ascii="Book Antiqua" w:hAnsi="Book Antiqua" w:cs="Times New Roman"/>
          <w:spacing w:val="-6"/>
          <w:sz w:val="28"/>
          <w:szCs w:val="28"/>
        </w:rPr>
        <w:t>Linzben felkereste házát. Ő tudat</w:t>
      </w:r>
      <w:r w:rsidR="00B55D50" w:rsidRPr="00B55D50">
        <w:rPr>
          <w:rFonts w:ascii="Book Antiqua" w:hAnsi="Book Antiqua" w:cs="Times New Roman"/>
          <w:spacing w:val="-6"/>
          <w:sz w:val="28"/>
          <w:szCs w:val="28"/>
        </w:rPr>
        <w:t>-</w:t>
      </w:r>
      <w:r w:rsidR="00F00906" w:rsidRPr="008E0B1B">
        <w:rPr>
          <w:rFonts w:ascii="Book Antiqua" w:hAnsi="Book Antiqua" w:cs="Times New Roman"/>
          <w:sz w:val="28"/>
          <w:szCs w:val="28"/>
        </w:rPr>
        <w:t>ta a hazai írótársadalommal Batsányi halálhírét, és az Aka</w:t>
      </w:r>
      <w:r w:rsidR="00B55D50">
        <w:rPr>
          <w:rFonts w:ascii="Book Antiqua" w:hAnsi="Book Antiqua" w:cs="Times New Roman"/>
          <w:sz w:val="28"/>
          <w:szCs w:val="28"/>
        </w:rPr>
        <w:t>-</w:t>
      </w:r>
      <w:r w:rsidR="00F00906" w:rsidRPr="008E0B1B">
        <w:rPr>
          <w:rFonts w:ascii="Book Antiqua" w:hAnsi="Book Antiqua" w:cs="Times New Roman"/>
          <w:sz w:val="28"/>
          <w:szCs w:val="28"/>
        </w:rPr>
        <w:t xml:space="preserve">démián tartott gyászbeszédében megemlékezett a költőről. </w:t>
      </w:r>
    </w:p>
    <w:p w:rsidR="00B55D50" w:rsidRDefault="009B0DFC"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B55D50">
        <w:rPr>
          <w:rFonts w:ascii="Book Antiqua" w:hAnsi="Book Antiqua" w:cs="Times New Roman"/>
          <w:noProof/>
          <w:sz w:val="28"/>
          <w:szCs w:val="28"/>
          <w:lang w:eastAsia="hu-HU"/>
        </w:rPr>
        <w:lastRenderedPageBreak/>
        <w:drawing>
          <wp:anchor distT="0" distB="0" distL="114300" distR="114300" simplePos="0" relativeHeight="251688960" behindDoc="0" locked="0" layoutInCell="1" allowOverlap="1">
            <wp:simplePos x="0" y="0"/>
            <wp:positionH relativeFrom="column">
              <wp:posOffset>5080</wp:posOffset>
            </wp:positionH>
            <wp:positionV relativeFrom="paragraph">
              <wp:posOffset>71755</wp:posOffset>
            </wp:positionV>
            <wp:extent cx="3009900" cy="2733675"/>
            <wp:effectExtent l="0" t="0" r="0" b="0"/>
            <wp:wrapSquare wrapText="bothSides"/>
            <wp:docPr id="26" name="Kép 26" descr="C:\Users\Otthon\Desktop\illés\képgy\batsányi\szobrok\tapolca_eredeti síremlékwuIEXuI{_117225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tthon\Desktop\illés\képgy\batsányi\szobrok\tapolca_eredeti síremlékwuIEXuI{_117225518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00" t="6514" r="7914"/>
                    <a:stretch/>
                  </pic:blipFill>
                  <pic:spPr bwMode="auto">
                    <a:xfrm>
                      <a:off x="0" y="0"/>
                      <a:ext cx="300990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0906" w:rsidRPr="008E0B1B" w:rsidRDefault="009B0DFC"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B55D50">
        <w:rPr>
          <w:rFonts w:ascii="Book Antiqua" w:hAnsi="Book Antiqua" w:cs="Times New Roman"/>
          <w:noProof/>
          <w:sz w:val="28"/>
          <w:szCs w:val="28"/>
          <w:lang w:eastAsia="hu-HU"/>
        </w:rPr>
        <w:drawing>
          <wp:anchor distT="0" distB="0" distL="114300" distR="114300" simplePos="0" relativeHeight="251680768" behindDoc="0" locked="0" layoutInCell="1" allowOverlap="1">
            <wp:simplePos x="0" y="0"/>
            <wp:positionH relativeFrom="column">
              <wp:posOffset>9525</wp:posOffset>
            </wp:positionH>
            <wp:positionV relativeFrom="paragraph">
              <wp:posOffset>1583690</wp:posOffset>
            </wp:positionV>
            <wp:extent cx="2595880" cy="3190875"/>
            <wp:effectExtent l="0" t="0" r="0" b="0"/>
            <wp:wrapSquare wrapText="bothSides"/>
            <wp:docPr id="23" name="Kép 23" descr="C:\Users\Otthon\Desktop\illés\képgy\batsányi\szobrok\Batsányi-sírja-Tapolca-Forrás-wikipé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tthon\Desktop\illés\képgy\batsányi\szobrok\Batsányi-sírja-Tapolca-Forrás-wikipédia.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575" r="30779" b="20258"/>
                    <a:stretch/>
                  </pic:blipFill>
                  <pic:spPr bwMode="auto">
                    <a:xfrm>
                      <a:off x="0" y="0"/>
                      <a:ext cx="2595880"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906" w:rsidRPr="008E0B1B">
        <w:rPr>
          <w:rFonts w:ascii="Book Antiqua" w:hAnsi="Book Antiqua" w:cs="Times New Roman"/>
          <w:sz w:val="28"/>
          <w:szCs w:val="28"/>
        </w:rPr>
        <w:t xml:space="preserve">A költőházaspár egyik tisztelője, egy Hafner nevű szerény asztalosmester állított nekik síremléket a linzi temető hársfái alatt. Ő temettette el Batsányit, s a következő szavakat vésette a sírkőre: </w:t>
      </w:r>
      <w:r w:rsidR="00F00906" w:rsidRPr="008E0B1B">
        <w:rPr>
          <w:rFonts w:ascii="Book Antiqua" w:hAnsi="Book Antiqua" w:cs="Times New Roman"/>
          <w:i/>
          <w:sz w:val="28"/>
          <w:szCs w:val="28"/>
        </w:rPr>
        <w:t>Die Mitwelt mag neidisch oder undankbar, aber die Nachwelt wird gerecht sein.</w:t>
      </w:r>
      <w:r w:rsidR="00F00906" w:rsidRPr="008E0B1B">
        <w:rPr>
          <w:rFonts w:ascii="Book Antiqua" w:hAnsi="Book Antiqua" w:cs="Times New Roman"/>
          <w:sz w:val="28"/>
          <w:szCs w:val="28"/>
        </w:rPr>
        <w:t xml:space="preserve"> (A kortárs lehet irigy vagy hálátlan, az utókor igazságos lesz.)</w:t>
      </w:r>
    </w:p>
    <w:p w:rsidR="00612C38" w:rsidRPr="008E0B1B" w:rsidRDefault="00F00906" w:rsidP="008E0B1B">
      <w:pPr>
        <w:widowControl w:val="0"/>
        <w:autoSpaceDE w:val="0"/>
        <w:autoSpaceDN w:val="0"/>
        <w:adjustRightInd w:val="0"/>
        <w:spacing w:after="0" w:line="240" w:lineRule="auto"/>
        <w:ind w:firstLine="709"/>
        <w:jc w:val="both"/>
        <w:rPr>
          <w:rFonts w:ascii="Book Antiqua" w:hAnsi="Book Antiqua" w:cs="Times New Roman"/>
          <w:sz w:val="28"/>
          <w:szCs w:val="28"/>
        </w:rPr>
      </w:pPr>
      <w:r w:rsidRPr="008E0B1B">
        <w:rPr>
          <w:rFonts w:ascii="Book Antiqua" w:hAnsi="Book Antiqua" w:cs="Times New Roman"/>
          <w:sz w:val="28"/>
          <w:szCs w:val="28"/>
        </w:rPr>
        <w:t>Hamvaikat 1934-ben hazaszállí</w:t>
      </w:r>
      <w:r w:rsidR="009B0DFC">
        <w:rPr>
          <w:rFonts w:ascii="Book Antiqua" w:hAnsi="Book Antiqua" w:cs="Times New Roman"/>
          <w:sz w:val="28"/>
          <w:szCs w:val="28"/>
        </w:rPr>
        <w:t>-</w:t>
      </w:r>
      <w:r w:rsidRPr="008E0B1B">
        <w:rPr>
          <w:rFonts w:ascii="Book Antiqua" w:hAnsi="Book Antiqua" w:cs="Times New Roman"/>
          <w:sz w:val="28"/>
          <w:szCs w:val="28"/>
        </w:rPr>
        <w:t>tották, azóta a költő és hűséges hitve</w:t>
      </w:r>
      <w:r w:rsidR="009B0DFC">
        <w:rPr>
          <w:rFonts w:ascii="Book Antiqua" w:hAnsi="Book Antiqua" w:cs="Times New Roman"/>
          <w:sz w:val="28"/>
          <w:szCs w:val="28"/>
        </w:rPr>
        <w:t>-</w:t>
      </w:r>
      <w:r w:rsidRPr="008E0B1B">
        <w:rPr>
          <w:rFonts w:ascii="Book Antiqua" w:hAnsi="Book Antiqua" w:cs="Times New Roman"/>
          <w:sz w:val="28"/>
          <w:szCs w:val="28"/>
        </w:rPr>
        <w:t>se a tapolcai temetőben nyugszik.</w:t>
      </w:r>
    </w:p>
    <w:p w:rsidR="00612C38" w:rsidRPr="008E0B1B" w:rsidRDefault="00612C38"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p w:rsidR="00881461" w:rsidRPr="008E0B1B" w:rsidRDefault="00881461" w:rsidP="008E0B1B">
      <w:pPr>
        <w:widowControl w:val="0"/>
        <w:autoSpaceDE w:val="0"/>
        <w:autoSpaceDN w:val="0"/>
        <w:adjustRightInd w:val="0"/>
        <w:spacing w:after="0" w:line="240" w:lineRule="auto"/>
        <w:ind w:firstLine="709"/>
        <w:jc w:val="both"/>
        <w:rPr>
          <w:rFonts w:ascii="Book Antiqua" w:hAnsi="Book Antiqua" w:cs="Times New Roman"/>
          <w:sz w:val="28"/>
          <w:szCs w:val="28"/>
        </w:rPr>
      </w:pPr>
    </w:p>
    <w:sectPr w:rsidR="00881461" w:rsidRPr="008E0B1B" w:rsidSect="008814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21F" w:rsidRDefault="00B2221F" w:rsidP="00612C38">
      <w:pPr>
        <w:spacing w:after="0" w:line="240" w:lineRule="auto"/>
      </w:pPr>
      <w:r>
        <w:separator/>
      </w:r>
    </w:p>
  </w:endnote>
  <w:endnote w:type="continuationSeparator" w:id="0">
    <w:p w:rsidR="00B2221F" w:rsidRDefault="00B2221F" w:rsidP="0061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21F" w:rsidRDefault="00B2221F" w:rsidP="00612C38">
      <w:pPr>
        <w:spacing w:after="0" w:line="240" w:lineRule="auto"/>
      </w:pPr>
      <w:r>
        <w:separator/>
      </w:r>
    </w:p>
  </w:footnote>
  <w:footnote w:type="continuationSeparator" w:id="0">
    <w:p w:rsidR="00B2221F" w:rsidRDefault="00B2221F" w:rsidP="00612C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00906"/>
    <w:rsid w:val="000C3D87"/>
    <w:rsid w:val="000D5032"/>
    <w:rsid w:val="001376A0"/>
    <w:rsid w:val="00160A6C"/>
    <w:rsid w:val="00244865"/>
    <w:rsid w:val="00254144"/>
    <w:rsid w:val="00420134"/>
    <w:rsid w:val="00591669"/>
    <w:rsid w:val="00612C38"/>
    <w:rsid w:val="00714916"/>
    <w:rsid w:val="007F1F73"/>
    <w:rsid w:val="00881461"/>
    <w:rsid w:val="008E0B1B"/>
    <w:rsid w:val="00977556"/>
    <w:rsid w:val="009B0DFC"/>
    <w:rsid w:val="00B2221F"/>
    <w:rsid w:val="00B55D50"/>
    <w:rsid w:val="00CD148A"/>
    <w:rsid w:val="00D84F89"/>
    <w:rsid w:val="00F00906"/>
    <w:rsid w:val="00F1524B"/>
    <w:rsid w:val="00F527F4"/>
    <w:rsid w:val="00F6019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AF7B4"/>
  <w15:docId w15:val="{A4AA071D-B169-4291-9289-88C5C946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00906"/>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12C38"/>
    <w:pPr>
      <w:tabs>
        <w:tab w:val="center" w:pos="4536"/>
        <w:tab w:val="right" w:pos="9072"/>
      </w:tabs>
      <w:spacing w:after="0" w:line="240" w:lineRule="auto"/>
    </w:pPr>
  </w:style>
  <w:style w:type="character" w:customStyle="1" w:styleId="lfejChar">
    <w:name w:val="Élőfej Char"/>
    <w:basedOn w:val="Bekezdsalapbettpusa"/>
    <w:link w:val="lfej"/>
    <w:uiPriority w:val="99"/>
    <w:rsid w:val="00612C38"/>
  </w:style>
  <w:style w:type="paragraph" w:styleId="llb">
    <w:name w:val="footer"/>
    <w:basedOn w:val="Norml"/>
    <w:link w:val="llbChar"/>
    <w:uiPriority w:val="99"/>
    <w:unhideWhenUsed/>
    <w:rsid w:val="00612C38"/>
    <w:pPr>
      <w:tabs>
        <w:tab w:val="center" w:pos="4536"/>
        <w:tab w:val="right" w:pos="9072"/>
      </w:tabs>
      <w:spacing w:after="0" w:line="240" w:lineRule="auto"/>
    </w:pPr>
  </w:style>
  <w:style w:type="character" w:customStyle="1" w:styleId="llbChar">
    <w:name w:val="Élőláb Char"/>
    <w:basedOn w:val="Bekezdsalapbettpusa"/>
    <w:link w:val="llb"/>
    <w:uiPriority w:val="99"/>
    <w:rsid w:val="00612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1665</Words>
  <Characters>11491</Characters>
  <Application>Microsoft Office Word</Application>
  <DocSecurity>0</DocSecurity>
  <Lines>95</Lines>
  <Paragraphs>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Otthon</cp:lastModifiedBy>
  <cp:revision>2</cp:revision>
  <dcterms:created xsi:type="dcterms:W3CDTF">2024-09-29T15:57:00Z</dcterms:created>
  <dcterms:modified xsi:type="dcterms:W3CDTF">2024-09-29T15:57:00Z</dcterms:modified>
</cp:coreProperties>
</file>