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BAD99" w14:textId="77777777" w:rsidR="00F20AE1" w:rsidRPr="00F20AE1" w:rsidRDefault="000659B8" w:rsidP="00F20AE1">
      <w:pPr>
        <w:tabs>
          <w:tab w:val="left" w:pos="360"/>
        </w:tabs>
        <w:spacing w:after="0" w:line="360" w:lineRule="auto"/>
        <w:jc w:val="both"/>
        <w:rPr>
          <w:rFonts w:ascii="Book Antiqua" w:hAnsi="Book Antiqua" w:cs="Times New Roman"/>
          <w:iCs/>
          <w:sz w:val="36"/>
          <w:szCs w:val="36"/>
        </w:rPr>
      </w:pPr>
      <w:r w:rsidRPr="00F20AE1">
        <w:rPr>
          <w:rFonts w:ascii="Book Antiqua" w:hAnsi="Book Antiqua" w:cs="Times New Roman"/>
          <w:iCs/>
          <w:sz w:val="36"/>
          <w:szCs w:val="36"/>
        </w:rPr>
        <w:t>Tverdota György</w:t>
      </w:r>
    </w:p>
    <w:p w14:paraId="660B74E3" w14:textId="555A2C20" w:rsidR="00A85939" w:rsidRPr="00F20AE1" w:rsidRDefault="00F20AE1" w:rsidP="00F20AE1">
      <w:pPr>
        <w:tabs>
          <w:tab w:val="left" w:pos="360"/>
        </w:tabs>
        <w:spacing w:after="0" w:line="240" w:lineRule="auto"/>
        <w:jc w:val="both"/>
        <w:rPr>
          <w:rFonts w:ascii="Book Antiqua" w:hAnsi="Book Antiqua" w:cs="Times New Roman"/>
          <w:i/>
          <w:iCs/>
          <w:sz w:val="40"/>
          <w:szCs w:val="40"/>
        </w:rPr>
      </w:pPr>
      <w:r w:rsidRPr="00F20AE1">
        <w:rPr>
          <w:rFonts w:ascii="Book Antiqua" w:hAnsi="Book Antiqua" w:cs="Times New Roman"/>
          <w:i/>
          <w:iCs/>
          <w:sz w:val="40"/>
          <w:szCs w:val="40"/>
        </w:rPr>
        <w:t>Tehervonatok tolatnak</w:t>
      </w:r>
    </w:p>
    <w:p w14:paraId="116188BE" w14:textId="77777777" w:rsidR="005C2B54" w:rsidRPr="00F20AE1" w:rsidRDefault="005C2B54" w:rsidP="00F20AE1">
      <w:pPr>
        <w:tabs>
          <w:tab w:val="left" w:pos="360"/>
        </w:tabs>
        <w:spacing w:before="120" w:after="120" w:line="240" w:lineRule="auto"/>
        <w:ind w:firstLine="357"/>
        <w:jc w:val="both"/>
        <w:rPr>
          <w:rFonts w:ascii="Book Antiqua" w:hAnsi="Book Antiqua" w:cs="Times New Roman"/>
          <w:sz w:val="28"/>
          <w:szCs w:val="28"/>
        </w:rPr>
      </w:pPr>
      <w:r w:rsidRPr="00F20AE1">
        <w:rPr>
          <w:rFonts w:ascii="Book Antiqua" w:hAnsi="Book Antiqua" w:cs="Times New Roman"/>
          <w:i/>
          <w:iCs/>
          <w:sz w:val="28"/>
          <w:szCs w:val="28"/>
        </w:rPr>
        <w:t xml:space="preserve">                                                                                          Marno Jánosnak</w:t>
      </w:r>
    </w:p>
    <w:p w14:paraId="347EE556" w14:textId="59288C34" w:rsidR="00A85939" w:rsidRPr="00F20AE1" w:rsidRDefault="00F20AE1" w:rsidP="00F20AE1">
      <w:pPr>
        <w:tabs>
          <w:tab w:val="left" w:pos="360"/>
        </w:tabs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[József Attila] </w:t>
      </w:r>
      <w:r w:rsidR="00A85939" w:rsidRPr="00F20AE1">
        <w:rPr>
          <w:rFonts w:ascii="Book Antiqua" w:hAnsi="Book Antiqua" w:cs="Times New Roman"/>
          <w:sz w:val="28"/>
          <w:szCs w:val="28"/>
        </w:rPr>
        <w:t xml:space="preserve">A </w:t>
      </w:r>
      <w:r w:rsidR="00A85939" w:rsidRPr="00F20AE1">
        <w:rPr>
          <w:rFonts w:ascii="Book Antiqua" w:hAnsi="Book Antiqua" w:cs="Times New Roman"/>
          <w:i/>
          <w:iCs/>
          <w:sz w:val="28"/>
          <w:szCs w:val="28"/>
        </w:rPr>
        <w:t xml:space="preserve">[Tehervonatok tolatnak] </w:t>
      </w:r>
      <w:r>
        <w:rPr>
          <w:rFonts w:ascii="Book Antiqua" w:hAnsi="Book Antiqua" w:cs="Times New Roman"/>
          <w:sz w:val="28"/>
          <w:szCs w:val="28"/>
        </w:rPr>
        <w:t xml:space="preserve">című </w:t>
      </w:r>
      <w:r w:rsidRPr="00923AE1">
        <w:rPr>
          <w:rFonts w:ascii="Book Antiqua" w:hAnsi="Book Antiqua" w:cs="Times New Roman"/>
          <w:sz w:val="28"/>
          <w:szCs w:val="28"/>
        </w:rPr>
        <w:t xml:space="preserve">versével </w:t>
      </w:r>
      <w:r>
        <w:rPr>
          <w:rFonts w:ascii="Book Antiqua" w:hAnsi="Book Antiqua" w:cs="Times New Roman"/>
          <w:sz w:val="28"/>
          <w:szCs w:val="28"/>
        </w:rPr>
        <w:t>az 1932-es, 1933-</w:t>
      </w:r>
      <w:r w:rsidR="00A85939" w:rsidRPr="00F20AE1">
        <w:rPr>
          <w:rFonts w:ascii="Book Antiqua" w:hAnsi="Book Antiqua" w:cs="Times New Roman"/>
          <w:sz w:val="28"/>
          <w:szCs w:val="28"/>
        </w:rPr>
        <w:t>as nagy verscsúcsokat jelentő masszívum közvetlen közelébe jutot</w:t>
      </w:r>
      <w:r w:rsidR="00923AE1">
        <w:rPr>
          <w:rFonts w:ascii="Book Antiqua" w:hAnsi="Book Antiqua" w:cs="Times New Roman"/>
          <w:sz w:val="28"/>
          <w:szCs w:val="28"/>
        </w:rPr>
        <w:t>-</w:t>
      </w:r>
      <w:r w:rsidR="00A85939" w:rsidRPr="00F20AE1">
        <w:rPr>
          <w:rFonts w:ascii="Book Antiqua" w:hAnsi="Book Antiqua" w:cs="Times New Roman"/>
          <w:sz w:val="28"/>
          <w:szCs w:val="28"/>
        </w:rPr>
        <w:t>tunk. Annak megállapítása, hogy mikor keletkezett, nem puszta krono</w:t>
      </w:r>
      <w:r w:rsidR="00923AE1">
        <w:rPr>
          <w:rFonts w:ascii="Book Antiqua" w:hAnsi="Book Antiqua" w:cs="Times New Roman"/>
          <w:sz w:val="28"/>
          <w:szCs w:val="28"/>
        </w:rPr>
        <w:t>-</w:t>
      </w:r>
      <w:r w:rsidR="00A85939" w:rsidRPr="00F20AE1">
        <w:rPr>
          <w:rFonts w:ascii="Book Antiqua" w:hAnsi="Book Antiqua" w:cs="Times New Roman"/>
          <w:sz w:val="28"/>
          <w:szCs w:val="28"/>
        </w:rPr>
        <w:t>lógiai feladat, hanem annak a kérdése, hogy a költői fejlődés milyen stádiumához kapcsolható? Az 1932-es tájköltészet tárgyiasságának továbbfejlesztéséhez datáljuk? Vagy ellenkezőleg e tárgyias nagy vers</w:t>
      </w:r>
      <w:r w:rsidR="00923AE1">
        <w:rPr>
          <w:rFonts w:ascii="Book Antiqua" w:hAnsi="Book Antiqua" w:cs="Times New Roman"/>
          <w:sz w:val="28"/>
          <w:szCs w:val="28"/>
        </w:rPr>
        <w:t>-</w:t>
      </w:r>
      <w:r w:rsidR="00A85939" w:rsidRPr="00F20AE1">
        <w:rPr>
          <w:rFonts w:ascii="Book Antiqua" w:hAnsi="Book Antiqua" w:cs="Times New Roman"/>
          <w:sz w:val="28"/>
          <w:szCs w:val="28"/>
        </w:rPr>
        <w:t xml:space="preserve">tablók lezárását láthatjuk benne? Az előbbi feltételezés mellett szól, hogy a „masszívum” három tagja: a </w:t>
      </w:r>
      <w:r w:rsidR="00A85939" w:rsidRPr="00F20AE1">
        <w:rPr>
          <w:rFonts w:ascii="Book Antiqua" w:hAnsi="Book Antiqua" w:cs="Times New Roman"/>
          <w:i/>
          <w:iCs/>
          <w:sz w:val="28"/>
          <w:szCs w:val="28"/>
        </w:rPr>
        <w:t xml:space="preserve">Külvárosi éj, </w:t>
      </w:r>
      <w:r w:rsidR="00A85939" w:rsidRPr="00F20AE1">
        <w:rPr>
          <w:rFonts w:ascii="Book Antiqua" w:hAnsi="Book Antiqua" w:cs="Times New Roman"/>
          <w:sz w:val="28"/>
          <w:szCs w:val="28"/>
        </w:rPr>
        <w:t xml:space="preserve">a </w:t>
      </w:r>
      <w:r w:rsidR="00A85939" w:rsidRPr="00F20AE1">
        <w:rPr>
          <w:rFonts w:ascii="Book Antiqua" w:hAnsi="Book Antiqua" w:cs="Times New Roman"/>
          <w:i/>
          <w:iCs/>
          <w:sz w:val="28"/>
          <w:szCs w:val="28"/>
        </w:rPr>
        <w:t xml:space="preserve">Téli éjszaka, </w:t>
      </w:r>
      <w:r w:rsidR="00A85939" w:rsidRPr="00F20AE1">
        <w:rPr>
          <w:rFonts w:ascii="Book Antiqua" w:hAnsi="Book Antiqua" w:cs="Times New Roman"/>
          <w:sz w:val="28"/>
          <w:szCs w:val="28"/>
        </w:rPr>
        <w:t xml:space="preserve">az </w:t>
      </w:r>
      <w:r w:rsidR="00A85939" w:rsidRPr="00F20AE1">
        <w:rPr>
          <w:rFonts w:ascii="Book Antiqua" w:hAnsi="Book Antiqua" w:cs="Times New Roman"/>
          <w:i/>
          <w:iCs/>
          <w:sz w:val="28"/>
          <w:szCs w:val="28"/>
        </w:rPr>
        <w:t xml:space="preserve">Elégia </w:t>
      </w:r>
      <w:r w:rsidR="00A85939" w:rsidRPr="00F20AE1">
        <w:rPr>
          <w:rFonts w:ascii="Book Antiqua" w:hAnsi="Book Antiqua" w:cs="Times New Roman"/>
          <w:sz w:val="28"/>
          <w:szCs w:val="28"/>
        </w:rPr>
        <w:t>születéséhez be kellett következnie egy döntő tematikai módosulásnak: a nagyváros, a külváros, az üzemek, a teherpályaudvarok urbánus kellékei foglalják el a fák, a szántások, a ligetes tájak, a téli Alföld még Petőfi felől közvetlenül megközelíthető tájleírásainak helyét. A tolató</w:t>
      </w:r>
      <w:r w:rsidR="00A85939" w:rsidRPr="00F20AE1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="00A85939" w:rsidRPr="00F20AE1">
        <w:rPr>
          <w:rFonts w:ascii="Book Antiqua" w:hAnsi="Book Antiqua" w:cs="Times New Roman"/>
          <w:sz w:val="28"/>
          <w:szCs w:val="28"/>
        </w:rPr>
        <w:t xml:space="preserve">tehervagonok, a raktár az előtte halványan pislákoló poros lámpával a három nagy verstabló vonzáskörzetében helyezik el a </w:t>
      </w:r>
      <w:r w:rsidR="00A85939" w:rsidRPr="00F20AE1">
        <w:rPr>
          <w:rFonts w:ascii="Book Antiqua" w:hAnsi="Book Antiqua" w:cs="Times New Roman"/>
          <w:i/>
          <w:iCs/>
          <w:sz w:val="28"/>
          <w:szCs w:val="28"/>
        </w:rPr>
        <w:t xml:space="preserve">[Tehervonatok tolatnak] </w:t>
      </w:r>
      <w:r w:rsidR="00A85939" w:rsidRPr="00F20AE1">
        <w:rPr>
          <w:rFonts w:ascii="Book Antiqua" w:hAnsi="Book Antiqua" w:cs="Times New Roman"/>
          <w:sz w:val="28"/>
          <w:szCs w:val="28"/>
        </w:rPr>
        <w:t xml:space="preserve">című verset. </w:t>
      </w:r>
    </w:p>
    <w:p w14:paraId="0330EC5D" w14:textId="0CFEC68C" w:rsidR="00A85939" w:rsidRPr="00F20AE1" w:rsidRDefault="00A85939" w:rsidP="00F20AE1">
      <w:pPr>
        <w:tabs>
          <w:tab w:val="left" w:pos="360"/>
        </w:tabs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F20AE1">
        <w:rPr>
          <w:rFonts w:ascii="Book Antiqua" w:hAnsi="Book Antiqua" w:cs="Times New Roman"/>
          <w:sz w:val="28"/>
          <w:szCs w:val="28"/>
        </w:rPr>
        <w:t>A három nagy kompozícióban szabálytalanul rímelő félszabad-vers rapszódikus formaképzése szorítja ki a szabályosabb formaképlete</w:t>
      </w:r>
      <w:r w:rsidR="00F20AE1">
        <w:rPr>
          <w:rFonts w:ascii="Book Antiqua" w:hAnsi="Book Antiqua" w:cs="Times New Roman"/>
          <w:sz w:val="28"/>
          <w:szCs w:val="28"/>
        </w:rPr>
        <w:t>-</w:t>
      </w:r>
      <w:r w:rsidRPr="00F20AE1">
        <w:rPr>
          <w:rFonts w:ascii="Book Antiqua" w:hAnsi="Book Antiqua" w:cs="Times New Roman"/>
          <w:sz w:val="28"/>
          <w:szCs w:val="28"/>
        </w:rPr>
        <w:t xml:space="preserve">ket. Ez történik a versünk esetében is. A tablók erős szociális üzenetet hordoznak. Valóságábrázolásuk módja Émile Verhaeren korai avantgárd jellegű, a paroxizmus olykor extatikus szélsőségektől sem tartózkodó hangvételét követi. A </w:t>
      </w:r>
      <w:r w:rsidRPr="00F20AE1">
        <w:rPr>
          <w:rFonts w:ascii="Book Antiqua" w:hAnsi="Book Antiqua" w:cs="Times New Roman"/>
          <w:i/>
          <w:iCs/>
          <w:sz w:val="28"/>
          <w:szCs w:val="28"/>
        </w:rPr>
        <w:t xml:space="preserve">[Tehervonatok tolatnak] </w:t>
      </w:r>
      <w:r w:rsidRPr="00F20AE1">
        <w:rPr>
          <w:rFonts w:ascii="Book Antiqua" w:hAnsi="Book Antiqua" w:cs="Times New Roman"/>
          <w:sz w:val="28"/>
          <w:szCs w:val="28"/>
        </w:rPr>
        <w:t xml:space="preserve">első fele megfelel a felsorolt kritériumoknak. Ebből a szempontból a vers az említett nagykompozíciók előzményének tekinthető, ahogy Németh Andor </w:t>
      </w:r>
      <w:r w:rsidRPr="00F20AE1">
        <w:rPr>
          <w:rFonts w:ascii="Book Antiqua" w:hAnsi="Book Antiqua" w:cs="Times New Roman"/>
          <w:i/>
          <w:iCs/>
          <w:sz w:val="28"/>
          <w:szCs w:val="28"/>
        </w:rPr>
        <w:t>Vázlat a Külvárosi éjhez</w:t>
      </w:r>
      <w:r w:rsidRPr="00F20AE1">
        <w:rPr>
          <w:rFonts w:ascii="Book Antiqua" w:hAnsi="Book Antiqua" w:cs="Times New Roman"/>
          <w:sz w:val="28"/>
          <w:szCs w:val="28"/>
        </w:rPr>
        <w:t xml:space="preserve"> címen közölte első, töredékes változatát. A vers második része ellenben harmonikusabban illeszkedik a </w:t>
      </w:r>
      <w:r w:rsidRPr="00F20AE1">
        <w:rPr>
          <w:rFonts w:ascii="Book Antiqua" w:hAnsi="Book Antiqua" w:cs="Times New Roman"/>
          <w:i/>
          <w:iCs/>
          <w:sz w:val="28"/>
          <w:szCs w:val="28"/>
        </w:rPr>
        <w:t xml:space="preserve">Téli éjszaka </w:t>
      </w:r>
      <w:r w:rsidRPr="00F20AE1">
        <w:rPr>
          <w:rFonts w:ascii="Book Antiqua" w:hAnsi="Book Antiqua" w:cs="Times New Roman"/>
          <w:sz w:val="28"/>
          <w:szCs w:val="28"/>
        </w:rPr>
        <w:t xml:space="preserve">című költeményhez, amelynek ideológiai színezete visszafogottabb mind a </w:t>
      </w:r>
      <w:r w:rsidRPr="00F20AE1">
        <w:rPr>
          <w:rFonts w:ascii="Book Antiqua" w:hAnsi="Book Antiqua" w:cs="Times New Roman"/>
          <w:i/>
          <w:iCs/>
          <w:sz w:val="28"/>
          <w:szCs w:val="28"/>
        </w:rPr>
        <w:t>Külvárosi éj</w:t>
      </w:r>
      <w:r w:rsidRPr="00F20AE1">
        <w:rPr>
          <w:rFonts w:ascii="Book Antiqua" w:hAnsi="Book Antiqua" w:cs="Times New Roman"/>
          <w:sz w:val="28"/>
          <w:szCs w:val="28"/>
        </w:rPr>
        <w:t xml:space="preserve">nél, mind az </w:t>
      </w:r>
      <w:r w:rsidRPr="00F20AE1">
        <w:rPr>
          <w:rFonts w:ascii="Book Antiqua" w:hAnsi="Book Antiqua" w:cs="Times New Roman"/>
          <w:i/>
          <w:iCs/>
          <w:sz w:val="28"/>
          <w:szCs w:val="28"/>
        </w:rPr>
        <w:t>Elégiá</w:t>
      </w:r>
      <w:r w:rsidRPr="00F20AE1">
        <w:rPr>
          <w:rFonts w:ascii="Book Antiqua" w:hAnsi="Book Antiqua" w:cs="Times New Roman"/>
          <w:sz w:val="28"/>
          <w:szCs w:val="28"/>
        </w:rPr>
        <w:t>nál, s az én – világ relációt elvontabban, rejtélyesebben állítja figyel</w:t>
      </w:r>
      <w:r w:rsidR="00F20AE1">
        <w:rPr>
          <w:rFonts w:ascii="Book Antiqua" w:hAnsi="Book Antiqua" w:cs="Times New Roman"/>
          <w:sz w:val="28"/>
          <w:szCs w:val="28"/>
        </w:rPr>
        <w:t>-</w:t>
      </w:r>
      <w:r w:rsidRPr="00F20AE1">
        <w:rPr>
          <w:rFonts w:ascii="Book Antiqua" w:hAnsi="Book Antiqua" w:cs="Times New Roman"/>
          <w:sz w:val="28"/>
          <w:szCs w:val="28"/>
        </w:rPr>
        <w:t xml:space="preserve">me középpontjába. Ez esetben a </w:t>
      </w:r>
      <w:r w:rsidRPr="00F20AE1">
        <w:rPr>
          <w:rFonts w:ascii="Book Antiqua" w:hAnsi="Book Antiqua" w:cs="Times New Roman"/>
          <w:i/>
          <w:iCs/>
          <w:sz w:val="28"/>
          <w:szCs w:val="28"/>
        </w:rPr>
        <w:t xml:space="preserve">[Tehervonatok tolatnak] </w:t>
      </w:r>
      <w:r w:rsidRPr="00F20AE1">
        <w:rPr>
          <w:rFonts w:ascii="Book Antiqua" w:hAnsi="Book Antiqua" w:cs="Times New Roman"/>
          <w:sz w:val="28"/>
          <w:szCs w:val="28"/>
        </w:rPr>
        <w:t>előbbre mutat a nem sokkal később született, egy egészen új, sokak által az egzisztencia</w:t>
      </w:r>
      <w:r w:rsidR="00F20AE1">
        <w:rPr>
          <w:rFonts w:ascii="Book Antiqua" w:hAnsi="Book Antiqua" w:cs="Times New Roman"/>
          <w:sz w:val="28"/>
          <w:szCs w:val="28"/>
        </w:rPr>
        <w:t>-</w:t>
      </w:r>
      <w:r w:rsidRPr="00F20AE1">
        <w:rPr>
          <w:rFonts w:ascii="Book Antiqua" w:hAnsi="Book Antiqua" w:cs="Times New Roman"/>
          <w:sz w:val="28"/>
          <w:szCs w:val="28"/>
        </w:rPr>
        <w:t xml:space="preserve">lista szellemiséggel rokonított </w:t>
      </w:r>
      <w:r w:rsidRPr="00F20AE1">
        <w:rPr>
          <w:rFonts w:ascii="Book Antiqua" w:hAnsi="Book Antiqua" w:cs="Times New Roman"/>
          <w:i/>
          <w:iCs/>
          <w:sz w:val="28"/>
          <w:szCs w:val="28"/>
        </w:rPr>
        <w:t xml:space="preserve">Reménytelenül </w:t>
      </w:r>
      <w:r w:rsidRPr="00F20AE1">
        <w:rPr>
          <w:rFonts w:ascii="Book Antiqua" w:hAnsi="Book Antiqua" w:cs="Times New Roman"/>
          <w:sz w:val="28"/>
          <w:szCs w:val="28"/>
        </w:rPr>
        <w:t xml:space="preserve">felé. </w:t>
      </w:r>
    </w:p>
    <w:p w14:paraId="06E85047" w14:textId="44E1CDE9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 tisztánlátást megnehezíti, hogy nem is annyira töredékről, mint inkább egy végleges formában el nem készült vers fogalmazványáról lehet szó, amit a költő életében nem tett közzé. A részek, amelyekkel a tex</w:t>
      </w:r>
      <w:r w:rsid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tológiai kutatás utóbb teljes verssé egészítette ki, nem bizonyos, hogy egyetlen kompozíciót alkotnak, s a szöveghatárok bizonytalansága a vers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lastRenderedPageBreak/>
        <w:t xml:space="preserve">elemzőit is nagyon eltérő irányokba kalauzolja. A szöveg rejtélyességéhez talán ez a félkész állapot is sokban hozzájárul, és egyúttal megnehezíti az elemzők dolgát.  </w:t>
      </w:r>
    </w:p>
    <w:p w14:paraId="195C78E2" w14:textId="25A537CA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Az első három strófa (4, 2, 4 soros tagolással) teljesen úgy épül föl, mint az 1932-ben írt tájleíró versek. Egy-egy látvány, történés képezi egy globális képegész alkotó elemét. A teljes panoráma ilyen alkotó elemek összekapcsolásával jön létre. A részletek kiválasztása, és a kiválasztott metszetek kapcsolata egy, az olvasó által elfogadott konvenció értelmében természetes módon összefügg a nagy egész többi elemével. Egységet alkot vele. Az alkotóelemek versbeli jelenlétéhez nem elég ok, hogy tényszerűen ott lévő tárgyakra, mozgásokra vonatkozzanak. A helyszín pontos topo</w:t>
      </w:r>
      <w:r w:rsid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gráfiai azonosíthatósága nem költői érték. A válogatás sikerét a mély gondolati felismerések vagy a nyelvi telitalálatok mérik, amelyek a megjelenített tájrészletekből bomlanak ki.</w:t>
      </w:r>
    </w:p>
    <w:p w14:paraId="0B962C58" w14:textId="7192EF8A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Az első nyelvi bravúrt a második versmondatban éri el a költő azzal, hogy a mondat alanyaként egy hangjelenséget, a „méla csöröm</w:t>
      </w:r>
      <w:r w:rsid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pölést” jelöli meg, amely „könnyű bilincset rak a néma tájra.” Ez a megoldás a vers tényleges alanyának elrejtésére szolgál, aki közvetlen módon nem jelenik meg a szövegben. De a nyitókép formát sem ölthetne a környezet zajait hallgató szubjektum nélkül. Hiszen a méla csörömpölés hangját ő fogja föl, és ebben a hangban ő ismeri föl, </w:t>
      </w:r>
      <w:r w:rsidRPr="00F20AE1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>hogy a közelben vasúti szerelvény tehervagonjainak rendezése zajlik. Mi több, ezt a felismerést ő használja föl a (néma) sötétség miatt homogén, bizonytalan kiterjedésű tér tagolására. A bilincs fegyelmező, féken tartó, akár büntető eszköz. Egyben olyan alkatrész, amellyel egy tárgyat biztonságosan rögzítünk. Ezáltal válik alkalmassá, hogy strukturálja a látványt, vagy inkább hallásképet. A versmondatból az is kiderül, hogy az érkező zajok viszonylag távoliak és nem bántóak. Az elemzett versmondat tehát voltaképpen azt a hang</w:t>
      </w:r>
      <w:r w:rsidR="00F20AE1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>-</w:t>
      </w:r>
      <w:r w:rsidRPr="00F20AE1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>forrást idézi föl, amely a jelöletlen lírai én-t afficiálja.</w:t>
      </w:r>
    </w:p>
    <w:p w14:paraId="1B2FE3AE" w14:textId="436FB21A" w:rsidR="00A85939" w:rsidRPr="00F20AE1" w:rsidRDefault="00923AE1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>Ez az én egyazon</w:t>
      </w:r>
      <w:bookmarkStart w:id="0" w:name="_GoBack"/>
      <w:bookmarkEnd w:id="0"/>
      <w:r w:rsidR="00A85939" w:rsidRPr="00F20AE1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 xml:space="preserve"> szinten, „az örök talajon” szemlélődik, hallga</w:t>
      </w:r>
      <w:r w:rsidR="00F20AE1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>-</w:t>
      </w:r>
      <w:r w:rsidR="00A85939" w:rsidRPr="00F20AE1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>tózik, mint amelyen a közeli teherpályaudvar vagy vasútállomás helyez</w:t>
      </w:r>
      <w:r w:rsidR="00F20AE1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>-</w:t>
      </w:r>
      <w:r w:rsidR="00A85939" w:rsidRPr="00F20AE1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 xml:space="preserve">kedik el. A tekintet innen repül a magassági dimenzióba, az éjjeli égboltra, ahol – Petőfi szavát kölcsön véve – „Szellőüzött / Felhők között / Merengve jár / A holdsugár.” József Attila versében ugyanarról van szó, amiről Petőfinél. A hold látszólagos lendületes futásának benyomása csak a felhők ellenirányú mozgása esetén alakulhat ki a(z itt is megnevezetlen maradt) szemlélő emberben. </w:t>
      </w:r>
      <w:r w:rsidR="00A85939"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 második képegység a mondat tárgyi ki</w:t>
      </w:r>
      <w:r w:rsid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="00A85939"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egészítőjének asszociációs szálán kapcsolódik az elsőhöz, a felhőkben bujkáló hold látványához. Ha a bilincs a fogva tartás kelléke, akkor az égi test lendületes (bár látszólagos) mozgása a rabság ellentétét, a felszabadult </w:t>
      </w:r>
      <w:r w:rsidR="00A85939"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lastRenderedPageBreak/>
        <w:t xml:space="preserve">szárnyalást hívja elő: „Oly könnyen száll a hold, / mint a földszabadult”. Érdekes, hogy a megkötöttséget ugyanazzal a jelzővel illeti a költő: „könnyű bilincseket”, mint a szabad mozgást: „könnyen száll”. A „fölszabadult” szó esetében ugyanúgy jár el, mint a </w:t>
      </w:r>
      <w:r w:rsidR="00A85939"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Holt vidék </w:t>
      </w:r>
      <w:r w:rsidR="00A85939"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„Dunnába bútt fönn a </w:t>
      </w:r>
      <w:r w:rsidR="00A85939"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magas</w:t>
      </w:r>
      <w:r w:rsidR="00A85939"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” sorában, azaz a jelző mellől mindkét esetben hiányzik a jelzett szó. Itt a „fölszabadult” jelzett szava lehetne a „fogoly”, „rab”, „ember”, de megnevezését megspórolja a vers. Az ilyen megoldás külön</w:t>
      </w:r>
      <w:r w:rsid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="00A85939"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leges hatást kelt. A jelző kinyitja az asszociációs mezőt, és a szabad vegyértékeket nem köti le. </w:t>
      </w:r>
    </w:p>
    <w:p w14:paraId="173E52C8" w14:textId="77777777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A szemlélő (rejtett) alany tekintete ezután az égről visszatér a földre, a holdfényben fluoreszkáló, derengő tárgyakra, a földön heverő kövekre: „megtört kövekről” beszél. Az újabb időben nagy figyelmet kapott versnek egyik olyan részlete, amelynek megfejtésére az elemzők a legtöbb erőfeszítést fordították, a versmondat, amelynek alanya: a „megtört kövek”: „A megtört kövek / önnön árnyukon fekszenek, / csillognak / maguknak, / úgy a helyükön vannak, / mint még soha.” Aligha törmelékről, apróra zúzott, sokszor kavics méretű kőről van szó, amit útépítés során szórnak le az útra, hanem a földön fekvő, a talajba süppedt kődarabokról. A különös szépségű részlet értelmezése előtt érdemes külön foglalkozni magukkal, ezekkel a „megtört kövekkel”. </w:t>
      </w:r>
    </w:p>
    <w:p w14:paraId="4CFA8634" w14:textId="03679449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Ha szembe állítjuk a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[Tehervonatok tolatnak]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című versben meg</w:t>
      </w:r>
      <w:r w:rsid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jelenített kövek pozícióját az 1924 elején írott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Kövek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„úton heverő kövei</w:t>
      </w:r>
      <w:r w:rsid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nek” helyzetével, jól szemlélhetővé válik az ábrázolt tárgyiasságokkal való bánásmód terén 1932-ben végbement fordulat. Az 1924-es versben a kő állapotváltozásai a világtörténelem alakulásának hullámmozgását ábrázolják. A kezdeti állapot e hullámelmélet szerint a tökéletes egység stádiuma. Ezt a kőhegyek feldarabolódása, elszigetelt kődarabokká töre</w:t>
      </w:r>
      <w:r w:rsid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dezése követi. A különálló, porban heverő szikladarabok az elidegene</w:t>
      </w:r>
      <w:r w:rsid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dett, boldogtalan egyéni létezők, az „emberkövek” allegóriái. A válságból történő várva várt történelmi kibontakozás akkor következhet be, ha a széthullott kődarabokból értelmes városok épülnek, az eredeti egység konstruktív helyreállítása útján. A kődarab emberi egyedeket jelent. </w:t>
      </w:r>
    </w:p>
    <w:p w14:paraId="41FB5C49" w14:textId="742E74D2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A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[Tehervonatok tolatnak]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című vers kiiktatja az allegorikus jelentést. A vers rejtett lírai énjének nem jelentéstulajdonító, hanem észlelő funk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ciója lép működésbe. A kődarabok semmi mást, csak önmagukat képvise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lik. Olyan szuverén létezők, mint akármely más természeti jelenség (csö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römpölés), kozmikus test (hold) vagy mesterséges tárgy (tehervonatok). Esetleges jelenlétükkel, tényleges mivoltukban, az allegória művi gépezetének igénybevétele nélkül kapnak helyet a kompozícióban. Nem sejtetéssel, utalással, hanem megnevezéssel hozza őket létre a költő. </w:t>
      </w:r>
    </w:p>
    <w:p w14:paraId="63102127" w14:textId="297BB29B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lastRenderedPageBreak/>
        <w:t>A kődarabok és a többi felsorolt tárgyak ugyanakkor nem maradnak esetleges, jellegtelen, költői erővel nem rendelkező entitások, valamilyen aszkétikus lírai realizmus adalékai, hanem szuverén, a létezés méltóságával bíró, magukból delejes erőt kibocsátó objektumok. Miben érhető tetten ez a tárgyias varázserő? Például a „megtört kövek” szintag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ma jelzőjében, amely talán az 1924-es allegória emléke. A kőhegyek ere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deti e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gységének széttöredezése révén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bekövetkezett töredék-létezésre tör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ténő utalás, az allegória masinériája nélkül. Ilyen, racionálisan alig meg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közelíthető hatással járnak a tárgyak által elkövetett cselekvések. A tolató tehervonatok” „méla csörömpölése” hatalmába keríti és elrendezi a teret. A „megtört kövek” „viselkedése” még ennél is sejtelmesebb. „önnön árnyukon fekszenek”. A tárgy, amely sötétben, homályban van, elveszíti az árnyékát, hiszen az árnyékot a megvilágítás idézi elő. Azaz a kövek „ráfekszenek” árnyékukra, amely bármikor előtűnhet, tehát „létezik”, csak éppen nem látható. A „fekszenek” alig érzékelhető antropomorfiz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musa fokozza a mondat hatását.</w:t>
      </w:r>
    </w:p>
    <w:p w14:paraId="7CD4BDB1" w14:textId="77777777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„Csillognak maguknak”: a csillogás, ha funkcióval bír, bizonyos tárgyakat alkalmassá tesz arra, hogy az ember tetszését elnyerjék. A homályban heverő kövekre nem irányul figyelem, ezért ezek csak „maguknak” csillognak. A kövekről szóló szekvencia legeredetibb telitalálata azonban az „úgy a helyükön vannak / mint még soha” tagmondat. A formula olyan egyszerű ténymegállapításnak tetszik, hogy szinte elrejti a mögötte meghúzódó mély filozófiai problémafölvetést. Egy jól elrendezett világban mindennek megvan a maga kijelölt helye. Még a kődaraboknak is. De a való világ nem biztos, hogy jól elrendezett. Lehet olyan állapot, amely a dolgok ideiglenességét, elmozdíthatóságát teszi láthatóvá. Sőt azt, hogy a dolgok nem oda valók, ahol ideiglenesen tartózkodnak. A napvilágnál a világ változandósága élesebben kiütközik. A vers éjjeli, hiányos megvilágítottsága ellenben azt a benyomást kelti, hogy a tárgyaknak megvan a maguk helye, és ezt a helyet tökéletesen be is töltik. Az est élménye erre a biztonságot adó megállapításra vezeti a vers láthatatlan alanyát. </w:t>
      </w:r>
    </w:p>
    <w:p w14:paraId="087E180E" w14:textId="77777777" w:rsidR="00B67D5B" w:rsidRPr="00F20AE1" w:rsidRDefault="00B67D5B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Az önnön árnyukon fekvő, és a saját helyüket betöltő kövek képzetének filozófiai aspektusát érdekesen alátámasztja Henri Bergson visszatekintése Arisztotelész példálózására a kövekről: „Aristotelest egyedül a »fenn«, a »lenn«, a »saját hely«, a »kölcsönzött hely«, a »természetes mozgás«, az »erőltetett mozgás« foglalkoztatja, a fizikai törvény, melynek értelmében a kő leesik, neki azt fejezi ki, hogy a kő visszanyeri a minden kövek »természetes helyét«, a földet. A kő az ő szemében nem egészen kő addig, míg nincs a rendes helyén; mikor erre a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lastRenderedPageBreak/>
        <w:t xml:space="preserve">helyre leesik, akárcsak a növekvő élő lény, teljesedni akar, </w:t>
      </w:r>
      <w:r w:rsidR="005C2B54"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hogy így egészen megvalósítsa a maga kő nemét.” </w:t>
      </w:r>
    </w:p>
    <w:p w14:paraId="686D8229" w14:textId="0AEE95CB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Itt lezárul a kompozíció tárgyias része, pontosabban, a teljes szöveg figyelembevételével a záró strófában visszatér a tárgyi környezet rajza. Az első négy szakaszt folytató szekvencia nagy lendülettel szakad el a dologi világtól, és az egyetemes éjről szóló hatalmas, Vörösmartyra emlékeztető vízió táplálta kérdésbe torkollik: „Milyen óriás éjszaka / szilánkja ez a sulyos éj, / mely úgy hull le ránk, / mint a porra a vasszilánk”, ami inkább kérdés formájába burkolt megdöbbenés. A mindenség örök éjszakájának és az abba foglalt emberszabású kis éjszakának a képe nem sokkal később, az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Eszmélet 12.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versében bukkan föl: A „lengedező szösz-sötétben” szem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lélődő alany fölfedezi a mögöttes, űrbeli örök éjt: „Igy iramlanak örök éjben / kivilágított nappalok”. A kérdést szinte csak „a porra a vas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szilánk” sor tartja meg a csörömpölő tehervonatok és a megtört kövek vonzáskörzetében. Az eltérés a tárgyias résztől két ponton világosan lát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ható. A kezdő szakaszok könnyűség-képzetével szemben („könnyü bilincseket”, „könnyen száll”) ebben a versszakban „sulyos éj”-ről esik szó. Másrészt az éjszaka élményének befogadójaként itt közvetlenül elő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térbe lép a vers lírai alanya, nem egyénként, hanem egész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közösség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formájában: „a sulyos éj… úgy hull le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ránk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”. </w:t>
      </w:r>
    </w:p>
    <w:p w14:paraId="4C275E1F" w14:textId="42547B6D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 következő szakaszban a retorikus kérdésre valóságos kérdés következik, itt viszont a megszólított alany ölt a verssel foglalkozó elem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zőket joggal izgató rendhagyó alakot: „Napszülte vágy!” Itt újra a vers sajátos vonására, az egyetlen kifejezésbe tömörített filozófiai reflexióra bukkanunk. A teljes szubjektum lehet egy emberi egyed vagy az emberi lélek. Az egész helyett azonban itt az azt képviselő, domináns részt: a vágyat találjuk. A vágyat pedig a Nap szüli, az égitest, amely minden élet forrása, minden mozgás kiindulópontja. Érdemes az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Eszmélet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felől vissza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tekinteni a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[Tehervonatok tolatnak]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e részletére: „a bogarak, a gyerekek / kipörögnek a napvilágra”. A kérdést tehát a vers ehhez a Nap szülte vágyhoz intézi, de az egész, az egyén, a teljes lélek, amelyhez ez a rész tartozik, nincs megjelölve. Lehet az én vágyam éppúgy, mint bárki másé.  </w:t>
      </w:r>
    </w:p>
    <w:p w14:paraId="1D52B570" w14:textId="61A98A6D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A kérdés: „Ha majd árnyat fogad az ágy, / abban az egész éjben / is ébren / maradnál?” megfejtése során is érdemes az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Eszmélet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nyom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vonalát követni. A verscikluson végigvonul a nappal és az éjjel, az ébren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lét és az álom ellentéte, az „örök éj” és a „kivilágított nappalok” kont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rasztja. A vers kérdése azt tudakolja, ami az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Eszmélet 2.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versében állítás: Vajon az „egész éjben” „nap süt-e” az én benső világában? „Ébren marad-e” a vágy az ágyban fekvő, passzivitásba vonult, talán tetszhalott énben? Az elemzők találgatják, mit jelent a rejtélyes „Ha majd árnyat fogad az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lastRenderedPageBreak/>
        <w:t xml:space="preserve">ágy” sor? Magam arra hajlok, hogy az „árny”-ban a halott állapotot lássam. A bizonytalanság egyik oka alighanem az, hogy fogalmazvánnyal, teljesen el nem készült verssel van dolgunk. Annyi mindazonáltal megállapítható, hogy az „árny”-lét, az „ágyban, párnák közt halni meg” gondolata és a „vágy”, az életakarat ellentéte áll a strófa középpontjában. </w:t>
      </w:r>
    </w:p>
    <w:p w14:paraId="09074BEE" w14:textId="77777777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Az utolsó strófa visszavezeti az előző szakaszokban kibontakozó kérdéseket a verskezdet tárgyias közegébe. Az alakzat, amely egyszerre nyitja ki a horizontot egyfelől a tárgyi környezet rajza, másfelől a spirituális dimenzió felé, egy hasonlat. Egy, a sötétben gyengén világító poros lámpát látunk, amely azért élénken pislog, s ez példázza az ész működésének egy módozatát. Azt, amely a vágy hatalmának alárendelten működik: „A raktár / előtt poros lámpa ég. / Csak látszik, nem világit, / ilyen az ész, ha áhit. / Pislog élénken, holott / nagy halott / fény az ég.” Eldönthetetlen, hogy a „Pislog élénken” megállapítás a lámpára vagy az észre vonatkozik? Ebben a strófában is találunk mély filozófiai gondolatot, amely szintén nincs kifejtve. Az „ilyen az ész, ha áhit” sor mögött a vágyakozó és a gondolkodó funkció viszonyáról való reflexió rejlik. </w:t>
      </w:r>
    </w:p>
    <w:p w14:paraId="77F88C73" w14:textId="718518CA" w:rsidR="00A85939" w:rsidRPr="00F20AE1" w:rsidRDefault="00A85939" w:rsidP="00F20AE1">
      <w:pPr>
        <w:spacing w:after="0" w:line="240" w:lineRule="auto"/>
        <w:ind w:firstLine="851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[Tehervonatok tolatnak]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az egyik legmeggyőzőbb példája annak, hogy József Attila versfogalmazványai, töredékei befejezetlenségük elle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nére a remekművek rangjára tarthatnak számot. Az egyes strófák közötti folytonossághiány, bizonyos részletek megfejthetetlensége, az értelmezés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nek a találgatások csapdájába esése arra utal, hogy a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Külvárosi éj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jel vagy a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Téli éjszaká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val egy szinten lévő szövegről van szó. Szabolcsi Miklós a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Téli éjszaka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előzményeként beszél a befejezetlen műről. De mi Németh Andor feltevését tartjuk valószínűbbnek, aki a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Külvárosi éj, Téli éjszaka, Elégia, A város peremén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masszívum legkorábbi tagjához kapcsolta, amikor a </w:t>
      </w:r>
      <w:r w:rsidRPr="00F20AE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Vázlat a Külvárosi éjhez 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címmel látta el. Feltételezhető, hogy a tárgyias nagy</w:t>
      </w:r>
      <w:r w:rsidR="0084209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-</w:t>
      </w:r>
      <w:r w:rsidRPr="00F20AE1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kompozíciók felépítését a költő ebben a darabban kísérletezte ki, s először az új kötet címadó versében alkalmazta. </w:t>
      </w:r>
    </w:p>
    <w:p w14:paraId="15311150" w14:textId="1A14F007" w:rsidR="00AF22EE" w:rsidRPr="00F20AE1" w:rsidRDefault="00AF22EE" w:rsidP="00F20AE1">
      <w:pPr>
        <w:spacing w:after="0" w:line="240" w:lineRule="auto"/>
        <w:ind w:firstLine="357"/>
        <w:rPr>
          <w:rFonts w:ascii="Book Antiqua" w:hAnsi="Book Antiqua"/>
          <w:sz w:val="28"/>
          <w:szCs w:val="28"/>
        </w:rPr>
      </w:pPr>
    </w:p>
    <w:sectPr w:rsidR="00AF22EE" w:rsidRPr="00F2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9A7A" w14:textId="77777777" w:rsidR="0034030C" w:rsidRDefault="0034030C" w:rsidP="000659B8">
      <w:pPr>
        <w:spacing w:after="0" w:line="240" w:lineRule="auto"/>
      </w:pPr>
      <w:r>
        <w:separator/>
      </w:r>
    </w:p>
  </w:endnote>
  <w:endnote w:type="continuationSeparator" w:id="0">
    <w:p w14:paraId="0301DF7D" w14:textId="77777777" w:rsidR="0034030C" w:rsidRDefault="0034030C" w:rsidP="0006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52BCF" w14:textId="77777777" w:rsidR="0034030C" w:rsidRDefault="0034030C" w:rsidP="000659B8">
      <w:pPr>
        <w:spacing w:after="0" w:line="240" w:lineRule="auto"/>
      </w:pPr>
      <w:r>
        <w:separator/>
      </w:r>
    </w:p>
  </w:footnote>
  <w:footnote w:type="continuationSeparator" w:id="0">
    <w:p w14:paraId="5C6E175E" w14:textId="77777777" w:rsidR="0034030C" w:rsidRDefault="0034030C" w:rsidP="00065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39"/>
    <w:rsid w:val="000659B8"/>
    <w:rsid w:val="00137CFB"/>
    <w:rsid w:val="00303C0B"/>
    <w:rsid w:val="0034030C"/>
    <w:rsid w:val="004E21F7"/>
    <w:rsid w:val="005C2B54"/>
    <w:rsid w:val="0084209A"/>
    <w:rsid w:val="00923AE1"/>
    <w:rsid w:val="00A85939"/>
    <w:rsid w:val="00AF22EE"/>
    <w:rsid w:val="00B67D5B"/>
    <w:rsid w:val="00D52999"/>
    <w:rsid w:val="00EF063E"/>
    <w:rsid w:val="00F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EAF0"/>
  <w15:chartTrackingRefBased/>
  <w15:docId w15:val="{740D6A0F-715E-4CA7-952C-09B1726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5939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A85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85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859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85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859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85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85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85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85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5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85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859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8593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8593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859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859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859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859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85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8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85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85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85939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IdzetChar">
    <w:name w:val="Idézet Char"/>
    <w:basedOn w:val="Bekezdsalapbettpusa"/>
    <w:link w:val="Idzet"/>
    <w:uiPriority w:val="29"/>
    <w:rsid w:val="00A859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85939"/>
    <w:pPr>
      <w:ind w:left="720"/>
      <w:contextualSpacing/>
    </w:pPr>
    <w:rPr>
      <w:kern w:val="2"/>
    </w:rPr>
  </w:style>
  <w:style w:type="character" w:styleId="Erskiemels">
    <w:name w:val="Intense Emphasis"/>
    <w:basedOn w:val="Bekezdsalapbettpusa"/>
    <w:uiPriority w:val="21"/>
    <w:qFormat/>
    <w:rsid w:val="00A8593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85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8593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85939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65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59B8"/>
    <w:rPr>
      <w:kern w:val="0"/>
    </w:rPr>
  </w:style>
  <w:style w:type="paragraph" w:styleId="llb">
    <w:name w:val="footer"/>
    <w:basedOn w:val="Norml"/>
    <w:link w:val="llbChar"/>
    <w:uiPriority w:val="99"/>
    <w:unhideWhenUsed/>
    <w:rsid w:val="00065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9B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1976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TVERDOTA</dc:creator>
  <cp:keywords/>
  <dc:description/>
  <cp:lastModifiedBy>Otthon</cp:lastModifiedBy>
  <cp:revision>2</cp:revision>
  <dcterms:created xsi:type="dcterms:W3CDTF">2025-04-05T08:05:00Z</dcterms:created>
  <dcterms:modified xsi:type="dcterms:W3CDTF">2025-04-05T08:05:00Z</dcterms:modified>
</cp:coreProperties>
</file>