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ED" w:rsidRDefault="00D1470B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1057275</wp:posOffset>
            </wp:positionH>
            <wp:positionV relativeFrom="page">
              <wp:posOffset>1000125</wp:posOffset>
            </wp:positionV>
            <wp:extent cx="1285875" cy="2037617"/>
            <wp:effectExtent l="0" t="0" r="0" b="1270"/>
            <wp:wrapSquare wrapText="bothSides"/>
            <wp:docPr id="1" name="Kép 1" descr="Baranyi Ferenc - A túlvilági szaj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anyi Ferenc - A túlvilági szaj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3CED" w:rsidRDefault="00463CE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463CED" w:rsidRPr="00D1470B" w:rsidRDefault="00463CED" w:rsidP="00D1470B">
      <w:pPr>
        <w:spacing w:after="0" w:line="360" w:lineRule="auto"/>
        <w:ind w:firstLine="1134"/>
        <w:rPr>
          <w:rFonts w:ascii="Book Antiqua" w:hAnsi="Book Antiqua" w:cs="Arial"/>
          <w:bCs/>
          <w:color w:val="333333"/>
          <w:sz w:val="36"/>
          <w:szCs w:val="36"/>
          <w:shd w:val="clear" w:color="auto" w:fill="FFFFFF"/>
        </w:rPr>
      </w:pPr>
      <w:r w:rsidRPr="00D1470B">
        <w:rPr>
          <w:rFonts w:ascii="Book Antiqua" w:hAnsi="Book Antiqua" w:cs="Arial"/>
          <w:bCs/>
          <w:color w:val="333333"/>
          <w:sz w:val="36"/>
          <w:szCs w:val="36"/>
          <w:shd w:val="clear" w:color="auto" w:fill="FFFFFF"/>
        </w:rPr>
        <w:t>Baranyi Ferenc</w:t>
      </w:r>
    </w:p>
    <w:p w:rsidR="00463CED" w:rsidRPr="00D1470B" w:rsidRDefault="00463CED" w:rsidP="00D1470B">
      <w:pPr>
        <w:ind w:firstLine="1134"/>
        <w:rPr>
          <w:rFonts w:ascii="Book Antiqua" w:hAnsi="Book Antiqua" w:cs="Arial"/>
          <w:bCs/>
          <w:i/>
          <w:color w:val="333333"/>
          <w:sz w:val="40"/>
          <w:szCs w:val="40"/>
          <w:shd w:val="clear" w:color="auto" w:fill="FFFFFF"/>
        </w:rPr>
      </w:pPr>
      <w:r w:rsidRPr="00D1470B">
        <w:rPr>
          <w:rFonts w:ascii="Book Antiqua" w:hAnsi="Book Antiqua" w:cs="Arial"/>
          <w:bCs/>
          <w:i/>
          <w:color w:val="333333"/>
          <w:sz w:val="40"/>
          <w:szCs w:val="40"/>
          <w:shd w:val="clear" w:color="auto" w:fill="FFFFFF"/>
        </w:rPr>
        <w:t>A túlvilági szajha</w:t>
      </w:r>
    </w:p>
    <w:p w:rsidR="00D1470B" w:rsidRDefault="00D1470B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D1470B" w:rsidRDefault="00D1470B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D1470B" w:rsidRDefault="00D1470B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D1470B" w:rsidRDefault="00463CED" w:rsidP="00D1470B">
      <w:pPr>
        <w:spacing w:after="0" w:line="240" w:lineRule="auto"/>
        <w:ind w:firstLine="709"/>
        <w:jc w:val="both"/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Gondolom, sokan meglepődnek, hogy ezúttal regénnyel rukkolok elő. Az agg lírikus, verseskötetek, tárcanovellák, zene- és irodalom</w:t>
      </w:r>
      <w:r w:rsid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-</w:t>
      </w: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tudományi munkák, valamint színpadi művek szerzője, lám, most regénnyel koronázza meg több m</w:t>
      </w:r>
      <w:r w:rsid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 xml:space="preserve">int hét évtizedes pályafutását – </w:t>
      </w: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 xml:space="preserve"> mondhatják sokan, enyhe csodálkozással.</w:t>
      </w:r>
    </w:p>
    <w:p w:rsidR="00D1470B" w:rsidRDefault="00463CED" w:rsidP="00D1470B">
      <w:pPr>
        <w:spacing w:after="0" w:line="240" w:lineRule="auto"/>
        <w:ind w:firstLine="709"/>
        <w:jc w:val="both"/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Nos, korántsem erről van szó. Ez a könyv már 1989-ben megjelent az Editorg kiadványszervező gondozásában. A kiadó kérte, hogy horror-sorozatukba írjak én is valamit. Akkor követtem el ezt a történetet. Red Schneider The witch's bridge (Boszorkányhíd) című regényének elemeit jócskán felhasználva írtam egy olasz kísértethistóriát. Francesco del Sarto álnév mögé rejtőztem, ugyanis röstelltem kicsit, hogy ilyen kétes kalandba bocsátkoztam.</w:t>
      </w:r>
      <w:r w:rsidRPr="00D1470B">
        <w:rPr>
          <w:rFonts w:ascii="Book Antiqua" w:hAnsi="Book Antiqua" w:cs="Arial"/>
          <w:color w:val="333333"/>
          <w:sz w:val="28"/>
          <w:szCs w:val="28"/>
        </w:rPr>
        <w:br/>
      </w:r>
      <w:r w:rsid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ab/>
      </w: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Most, hogy munkásságomat rendezgetem, újraolvastam A túlvilági szajhát. Nem korszakalkotó opus, de arra alkalmas, hogy a mai sárba</w:t>
      </w:r>
      <w:r w:rsidR="006824F2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-</w:t>
      </w: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ragadt valóságból néhány órára átmen</w:t>
      </w:r>
      <w:r w:rsid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 xml:space="preserve">ekítsen egy misztikus világba. </w:t>
      </w:r>
    </w:p>
    <w:p w:rsidR="002B0AEE" w:rsidRPr="00D1470B" w:rsidRDefault="00D1470B" w:rsidP="00D1470B">
      <w:pPr>
        <w:spacing w:before="360" w:after="0" w:line="240" w:lineRule="auto"/>
        <w:ind w:firstLine="709"/>
        <w:jc w:val="both"/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463CED"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Baranyi Ferenc</w:t>
      </w:r>
    </w:p>
    <w:p w:rsidR="00463CED" w:rsidRPr="00D1470B" w:rsidRDefault="00463CED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752896" w:rsidRDefault="00D1470B" w:rsidP="00D1470B">
      <w:pPr>
        <w:spacing w:after="120"/>
        <w:ind w:firstLine="3544"/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</w:pPr>
      <w:r w:rsidRPr="00D1470B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 xml:space="preserve">   </w:t>
      </w:r>
      <w:r w:rsidRPr="00D1470B"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  <w:t>Baranyi Ferenc: A túlvilági szajha</w:t>
      </w:r>
    </w:p>
    <w:p w:rsidR="00D1470B" w:rsidRPr="00D1470B" w:rsidRDefault="00752896" w:rsidP="00D1470B">
      <w:pPr>
        <w:spacing w:after="120"/>
        <w:ind w:firstLine="3544"/>
        <w:rPr>
          <w:rFonts w:ascii="Book Antiqua" w:hAnsi="Book Antiqua" w:cs="Arial"/>
          <w:i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  <w:t xml:space="preserve">   Baranyi Flóra illusztrációival</w:t>
      </w:r>
      <w:r w:rsidR="00D1470B" w:rsidRPr="00D1470B">
        <w:rPr>
          <w:rFonts w:ascii="Book Antiqua" w:hAnsi="Book Antiqua" w:cs="Arial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D1470B" w:rsidRPr="00D1470B" w:rsidRDefault="00D1470B" w:rsidP="00D1470B">
      <w:pPr>
        <w:ind w:firstLine="3544"/>
        <w:rPr>
          <w:rFonts w:ascii="Book Antiqua" w:hAnsi="Book Antiqua" w:cs="Arial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333333"/>
          <w:sz w:val="28"/>
          <w:szCs w:val="28"/>
          <w:shd w:val="clear" w:color="auto" w:fill="FFFFFF"/>
        </w:rPr>
        <w:t xml:space="preserve">   </w:t>
      </w:r>
      <w:r w:rsidRPr="00D1470B">
        <w:rPr>
          <w:rFonts w:ascii="Book Antiqua" w:hAnsi="Book Antiqua" w:cs="Arial"/>
          <w:i/>
          <w:color w:val="333333"/>
          <w:sz w:val="28"/>
          <w:szCs w:val="28"/>
          <w:shd w:val="clear" w:color="auto" w:fill="FFFFFF"/>
        </w:rPr>
        <w:t>Hungarovox</w:t>
      </w:r>
      <w:r>
        <w:rPr>
          <w:rFonts w:ascii="Book Antiqua" w:hAnsi="Book Antiqua" w:cs="Arial"/>
          <w:i/>
          <w:color w:val="333333"/>
          <w:sz w:val="28"/>
          <w:szCs w:val="28"/>
          <w:shd w:val="clear" w:color="auto" w:fill="FFFFFF"/>
        </w:rPr>
        <w:t>, 2025. Könyvhét</w:t>
      </w:r>
    </w:p>
    <w:p w:rsidR="00463CED" w:rsidRPr="00D1470B" w:rsidRDefault="00463CED">
      <w:pPr>
        <w:rPr>
          <w:rFonts w:ascii="Book Antiqua" w:hAnsi="Book Antiqua"/>
          <w:sz w:val="28"/>
          <w:szCs w:val="28"/>
        </w:rPr>
      </w:pPr>
    </w:p>
    <w:sectPr w:rsidR="00463CED" w:rsidRPr="00D1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70" w:rsidRDefault="004B1F70" w:rsidP="00D1470B">
      <w:pPr>
        <w:spacing w:after="0" w:line="240" w:lineRule="auto"/>
      </w:pPr>
      <w:r>
        <w:separator/>
      </w:r>
    </w:p>
  </w:endnote>
  <w:endnote w:type="continuationSeparator" w:id="0">
    <w:p w:rsidR="004B1F70" w:rsidRDefault="004B1F70" w:rsidP="00D1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70" w:rsidRDefault="004B1F70" w:rsidP="00D1470B">
      <w:pPr>
        <w:spacing w:after="0" w:line="240" w:lineRule="auto"/>
      </w:pPr>
      <w:r>
        <w:separator/>
      </w:r>
    </w:p>
  </w:footnote>
  <w:footnote w:type="continuationSeparator" w:id="0">
    <w:p w:rsidR="004B1F70" w:rsidRDefault="004B1F70" w:rsidP="00D14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ED"/>
    <w:rsid w:val="002B0AEE"/>
    <w:rsid w:val="00463CED"/>
    <w:rsid w:val="004B1F70"/>
    <w:rsid w:val="004D5F46"/>
    <w:rsid w:val="006824F2"/>
    <w:rsid w:val="006C1A51"/>
    <w:rsid w:val="006C48E4"/>
    <w:rsid w:val="00752896"/>
    <w:rsid w:val="008F0DE9"/>
    <w:rsid w:val="00D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047D-0634-4D7C-BE19-6FBD096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470B"/>
  </w:style>
  <w:style w:type="paragraph" w:styleId="llb">
    <w:name w:val="footer"/>
    <w:basedOn w:val="Norml"/>
    <w:link w:val="llbChar"/>
    <w:uiPriority w:val="99"/>
    <w:unhideWhenUsed/>
    <w:rsid w:val="00D1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2025-07-05T10:18:00Z</dcterms:created>
  <dcterms:modified xsi:type="dcterms:W3CDTF">2025-07-05T10:18:00Z</dcterms:modified>
</cp:coreProperties>
</file>