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FC4E0" w14:textId="77777777" w:rsidR="009C7C92" w:rsidRPr="009C7C92" w:rsidRDefault="009C7C92" w:rsidP="009C7C92">
      <w:pPr>
        <w:pStyle w:val="NormlWeb"/>
        <w:pageBreakBefore/>
        <w:spacing w:before="0" w:beforeAutospacing="0" w:after="0" w:afterAutospacing="0"/>
        <w:rPr>
          <w:rFonts w:ascii="Book Antiqua" w:hAnsi="Book Antiqua"/>
          <w:color w:val="000000"/>
          <w:sz w:val="36"/>
          <w:szCs w:val="36"/>
        </w:rPr>
      </w:pPr>
      <w:r w:rsidRPr="009C7C92">
        <w:rPr>
          <w:rFonts w:ascii="Book Antiqua" w:hAnsi="Book Antiqua"/>
          <w:color w:val="000000"/>
          <w:sz w:val="36"/>
          <w:szCs w:val="36"/>
        </w:rPr>
        <w:t>Kenyeres Zoltán</w:t>
      </w:r>
    </w:p>
    <w:p w14:paraId="5490C4E7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rPr>
          <w:rFonts w:ascii="Book Antiqua" w:hAnsi="Book Antiqua"/>
          <w:i/>
          <w:color w:val="000000"/>
          <w:sz w:val="40"/>
          <w:szCs w:val="40"/>
        </w:rPr>
      </w:pPr>
      <w:r w:rsidRPr="009C7C92">
        <w:rPr>
          <w:rFonts w:ascii="Book Antiqua" w:hAnsi="Book Antiqua"/>
          <w:i/>
          <w:color w:val="000000"/>
          <w:sz w:val="40"/>
          <w:szCs w:val="40"/>
        </w:rPr>
        <w:t xml:space="preserve">Tandori Dezső: </w:t>
      </w:r>
      <w:r w:rsidRPr="009C7C92">
        <w:rPr>
          <w:rFonts w:ascii="Book Antiqua" w:hAnsi="Book Antiqua"/>
          <w:i/>
          <w:iCs/>
          <w:color w:val="000000"/>
          <w:sz w:val="40"/>
          <w:szCs w:val="40"/>
        </w:rPr>
        <w:t>Töredék Hamletnek</w:t>
      </w:r>
    </w:p>
    <w:p w14:paraId="50DEB19A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rPr>
          <w:rFonts w:ascii="Book Antiqua" w:hAnsi="Book Antiqua"/>
          <w:bCs/>
          <w:color w:val="000000"/>
          <w:sz w:val="28"/>
          <w:szCs w:val="28"/>
        </w:rPr>
      </w:pPr>
    </w:p>
    <w:p w14:paraId="0A503911" w14:textId="0EF539AD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>Vannak költők, akiket bő termésű életművükkel is mindig újra fel kell fedezni. És vannak, akiket megelőz a hírük, akiket bemutatni sem szükséges. Ilyen költő Tandori Dezső is. Még csak most jelent meg az első kötete, de már régen helye és rangja van élő líránkban. Folyóiratokban közzétett költeményeire felfigyeltek a versértők</w:t>
      </w:r>
      <w:r>
        <w:rPr>
          <w:rFonts w:ascii="Book Antiqua" w:hAnsi="Book Antiqua"/>
          <w:bCs/>
          <w:color w:val="000000"/>
          <w:sz w:val="28"/>
          <w:szCs w:val="28"/>
        </w:rPr>
        <w:t>,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 xml:space="preserve"> és már megnyert egy rangos nemzetközi pályázatot. Tavaly az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i/>
          <w:iCs/>
          <w:color w:val="000000"/>
          <w:sz w:val="28"/>
          <w:szCs w:val="28"/>
        </w:rPr>
        <w:t>Első ének</w:t>
      </w:r>
      <w:r>
        <w:rPr>
          <w:rFonts w:ascii="Book Antiqua" w:hAnsi="Book Antiqua"/>
          <w:bCs/>
          <w:i/>
          <w:i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című antológia heves polémiát váltott ki a fiatal magyar irodalomra különben nem túlságosan fogékony kritikánkban. Akik elvitatták a kötetet és akik védelmezték, egy kérdésben egyetértettek</w:t>
      </w:r>
      <w:r>
        <w:rPr>
          <w:rFonts w:ascii="Book Antiqua" w:hAnsi="Book Antiqua"/>
          <w:bCs/>
          <w:color w:val="000000"/>
          <w:sz w:val="28"/>
          <w:szCs w:val="28"/>
        </w:rPr>
        <w:t>,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 xml:space="preserve"> abban, hogy Tandori versei a gyűjtemény legjobb darabjai közé tartoznak. Az olvasó ezek után már nem</w:t>
      </w:r>
      <w:r w:rsidRPr="002337D6">
        <w:rPr>
          <w:rFonts w:ascii="Book Antiqua" w:hAnsi="Book Antiqua"/>
          <w:bCs/>
          <w:sz w:val="28"/>
          <w:szCs w:val="28"/>
        </w:rPr>
        <w:t xml:space="preserve"> meglepetést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keres az első verseskönyvben, hanem igazolást és bizonyságot vár.</w:t>
      </w:r>
    </w:p>
    <w:p w14:paraId="42A9E5AB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>Mindjárt előrebocsátandó, hogy Tandori harmincegy éves, így nem csodálkozhatunk azon, hogy e kötetből már teljes fegyverzetben, a poétai mesterség biztos ismeretében lép elénk. Nem szokásos elsőkönyves zsen</w:t>
      </w:r>
      <w:r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géket olvasunk itt, hanem kiforrott egyéni hangú verseket. E komolyság pedig komolyságra kötelezi a kritikát is. Rögtön ott kell tehát kezdenünk, hogy milyen erővonalak vonzásában formálódott költészete és milyen üzenetet hoz számunkra.</w:t>
      </w:r>
    </w:p>
    <w:p w14:paraId="0ADC9635" w14:textId="751E882E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>A kérdés első felében mai líránk egyik legelhanyagoltabb jelensé</w:t>
      </w:r>
      <w:r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gével találkozunk. Az történt, hogy lassan, észrevétlenül kettévált a magyar költészet. Egyik oldalon tovább él és gyarapodik az a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i/>
          <w:iCs/>
          <w:color w:val="000000"/>
          <w:sz w:val="28"/>
          <w:szCs w:val="28"/>
        </w:rPr>
        <w:t>társadalmi, antropológia</w:t>
      </w:r>
      <w:r>
        <w:rPr>
          <w:rFonts w:ascii="Book Antiqua" w:hAnsi="Book Antiqua"/>
          <w:bCs/>
          <w:i/>
          <w:i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vonulat, amely a 18. századtól kezdve meghatározta líránkat, és gondolatköreibe elsősorban a nemzet és haladás kérdéseit vonta, tehát a korban és a társadalomban élő ember érzéseit és lelkivilágát szólaltatta meg. Élet és halál, szerelem és gyűlölet, fiatalság és öregség ezek össze</w:t>
      </w:r>
      <w:r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függésében izzik itt k</w:t>
      </w:r>
      <w:r w:rsidR="002337D6">
        <w:rPr>
          <w:rFonts w:ascii="Book Antiqua" w:hAnsi="Book Antiqua"/>
          <w:bCs/>
          <w:color w:val="000000"/>
          <w:sz w:val="28"/>
          <w:szCs w:val="28"/>
        </w:rPr>
        <w:t>öltészetté. A másik vonulatot</w:t>
      </w:r>
      <w:r w:rsidR="001D746B">
        <w:rPr>
          <w:rFonts w:ascii="Book Antiqua" w:hAnsi="Book Antiqua"/>
          <w:bCs/>
          <w:color w:val="00B05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elvontabb, filozófiai – mégpedig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i/>
          <w:iCs/>
          <w:color w:val="000000"/>
          <w:sz w:val="28"/>
          <w:szCs w:val="28"/>
        </w:rPr>
        <w:t xml:space="preserve">ontológiai –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fogantatású költészet alkotja. Ez nem az élet, hanem a lét értelmét keresi</w:t>
      </w:r>
      <w:r>
        <w:rPr>
          <w:rFonts w:ascii="Book Antiqua" w:hAnsi="Book Antiqua"/>
          <w:bCs/>
          <w:color w:val="000000"/>
          <w:sz w:val="28"/>
          <w:szCs w:val="28"/>
        </w:rPr>
        <w:t>,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 xml:space="preserve"> és arra törekszik, hogy kitágítsa a líra határait az egzakt gondolkodás tartományai felé. Valamikor ez a két vonulat sze</w:t>
      </w:r>
      <w:r w:rsidRPr="002337D6">
        <w:rPr>
          <w:rFonts w:ascii="Book Antiqua" w:hAnsi="Book Antiqua"/>
          <w:bCs/>
          <w:sz w:val="28"/>
          <w:szCs w:val="28"/>
        </w:rPr>
        <w:t>rvese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n összefonódott költészetünkben (Adynál még szorosan összetartozott), aztán lassan, fokozatosan elváltak egymástól. Az elválás alighanem Fü</w:t>
      </w:r>
      <w:r>
        <w:rPr>
          <w:rFonts w:ascii="Book Antiqua" w:hAnsi="Book Antiqua"/>
          <w:bCs/>
          <w:color w:val="000000"/>
          <w:sz w:val="28"/>
          <w:szCs w:val="28"/>
        </w:rPr>
        <w:t>st Milán lírájával kezdődött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 xml:space="preserve">, aztán Weöres Sándor, majd az „újholdasok” felléptével vett egyre gyorsabb iramot. Ma már kevés kísérletet látunk a két part közötti átjárásra: talán Illyés öregség-versei ilyenek. Keats és Mallarmé hazájában ennek a – szerencsésebb szót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lastRenderedPageBreak/>
        <w:t xml:space="preserve">egyelőre nem találva rá – </w:t>
      </w:r>
      <w:r w:rsidRPr="009C7C92">
        <w:rPr>
          <w:rFonts w:ascii="Book Antiqua" w:hAnsi="Book Antiqua"/>
          <w:bCs/>
          <w:i/>
          <w:iCs/>
          <w:color w:val="000000"/>
          <w:sz w:val="28"/>
          <w:szCs w:val="28"/>
        </w:rPr>
        <w:t>ontológiai</w:t>
      </w:r>
      <w:r>
        <w:rPr>
          <w:rFonts w:ascii="Book Antiqua" w:hAnsi="Book Antiqua"/>
          <w:bCs/>
          <w:i/>
          <w:i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vonulatnak az elkülönülése a hagyomány természetes r</w:t>
      </w:r>
      <w:r w:rsidRPr="002337D6">
        <w:rPr>
          <w:rFonts w:ascii="Book Antiqua" w:hAnsi="Book Antiqua"/>
          <w:bCs/>
          <w:sz w:val="28"/>
          <w:szCs w:val="28"/>
        </w:rPr>
        <w:t>endjéhe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 xml:space="preserve">z tartozik, nálunk azonban még </w:t>
      </w:r>
      <w:bookmarkStart w:id="0" w:name="_GoBack"/>
      <w:bookmarkEnd w:id="0"/>
      <w:r w:rsidRPr="009C7C92">
        <w:rPr>
          <w:rFonts w:ascii="Book Antiqua" w:hAnsi="Book Antiqua"/>
          <w:bCs/>
          <w:color w:val="000000"/>
          <w:sz w:val="28"/>
          <w:szCs w:val="28"/>
        </w:rPr>
        <w:t>különlegesség.</w:t>
      </w:r>
    </w:p>
    <w:p w14:paraId="4B7B34DD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>Tandori Dezső költészetét e második vonulat nevelte fel: ide tarto</w:t>
      </w:r>
      <w:r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zik</w:t>
      </w:r>
      <w:r>
        <w:rPr>
          <w:rFonts w:ascii="Book Antiqua" w:hAnsi="Book Antiqua"/>
          <w:bCs/>
          <w:color w:val="000000"/>
          <w:sz w:val="28"/>
          <w:szCs w:val="28"/>
        </w:rPr>
        <w:t>,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 xml:space="preserve"> és ezt fejleszti tovább. Kötetében – a verseket időrendi sorrendben olvasva – nyomon kísérhető az az út, ahogy az 1950-es évek végétől máig, alig egy évtized alatt eljutott egy olyan költészethez, amely már szinte kizárólag csak fogalmi eszközöket vesz igénybe. A célja azonban kez</w:t>
      </w:r>
      <w:r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detben is láthatólag valaminő fogalmi tartalom kifejezése volt, e célt azonban akkor még impressziók és hangulatok megérzékítésével próbálta elérni. Aztán egyre szikárabbá vált a költészete, kirostálta a díszítő</w:t>
      </w:r>
      <w:r w:rsidR="00BC2B58"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elemeket, a képekből csak körvonalakat, villanásnyi metszeteket tartott meg vagy teljesen elhagyta őket, a zenei elemeket pedig a minimálisra csökkentette. Verseit egy mérnök fegyelmével szerkeszti meg. Erénye a pontosság és a rend. Olvasóját nem ragadja magával költői szárnyalásra, hanem csendes felismerésre vezeti. Verseit nem szavalni kell, hanem végiggondolni. Nem dinamizmusával hat, hanem az elrendezés egzaktsá</w:t>
      </w:r>
      <w:r w:rsidR="00BC2B58"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gával – és a rend derűjével is.</w:t>
      </w:r>
    </w:p>
    <w:p w14:paraId="50A7D24F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>Feltűnő nyelvének az a sajátossága, hogy a névszói állítmányokban milyen gyakran használ mellékneveket és határozószókat. Ebben az feje</w:t>
      </w:r>
      <w:r w:rsidR="00BC2B58"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ződik ki, hogy a dolgokat a tulajdonságuk és a mértékük mozgatja. Legalább is onnan tekintve, ahonnan ő szemléli. Költészete ugyanis elsősorban a viszonylatokat keresi, hiszen a tulajdonságnak és a mérték</w:t>
      </w:r>
      <w:r w:rsidR="00BC2B58"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nek mindig csak valamihez viszonyítva van értéke. De vajon definiálni lehet-e a viszonylatokat, ha a lét minden jelensége szüntelenül mozog és szüntelenül átalakul egymásba? Hol van az a szilárd pont, ahonnan szemügyre lehet venni a kapcsolatokat? „Magadon elidőzz” – írja Tandori. De hiszen az ember önmaga is szakadatlanul változik – ezért az önmegfigyelés folyamatában ki kell lépnie önmagából, ahogy írja: „(…) el kell mozdulnia a nézése mögül”. Ezt jelzi néha azzal is, ahogy önmagát második személyben szólítja meg. Ebben az elrendezésben az ember elérheti, hogy szembenézzen létének reális lehetőségeivel.</w:t>
      </w:r>
    </w:p>
    <w:p w14:paraId="513BFA3D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 xml:space="preserve">A lét lehetőségeit a viszonylatok tartalmazzák, ezek feltárását azonban megnehezíti a szüntelen változás. A változásokat pedig az idő hozza létre – a megismerésnek tehát az idővel kell megküzdenie. Tandori azt az időélményt fejezi ki verseivel, amikor az ember úgy érzi, hogy alulmarad a vele való küzdelemben, amikor úgy érzi, hogy az idő birtokba veszi, sodorja, ahelyett, hogy uralkodnék rajta. Tandori nem él, hanem „múlik”, „ritkul”, „tűnik”; az „(…) élet a létezés szélcsendje”, mondja. Az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lastRenderedPageBreak/>
        <w:t>embernek és az időnek ezt az aggasztó kapcsolatát figyeli: pontosan, szinte hidegen.</w:t>
      </w:r>
    </w:p>
    <w:p w14:paraId="04FBD253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>Ez az ezoterikusnak látszó költészet tehát mégis egyfajta „agitáció”: az értelem kimunkálására biztat. Arról győz meg, hogy ha kíméletlen szigorúsággal áttörve a jelenségek világán, eljutunk a dolgok elvont lényegéhez, akkor más fényben fog megmutatkozni előttünk a világ: hasznosíthatóbb és tartalmasabb lesz. A viszonylatok költője azonban azt is tudja, hogy a „mély s a felszín egymás kapuja”, hogy a lényeg és jelenség nem metafizikus fogalmak. Megfigyeléseinek éppen ez ad hitelt: észre</w:t>
      </w:r>
      <w:r w:rsidR="00BC2B58"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veszi egyik versében, hogy a fénysugár, amely csak átjárná a patak-ágyat – megtörik a vízben és vele iramlik tovább; feltárni és szemlélni tehát annyit jelent, mint együtthaladni. Ugyancsak a kettősségeknek erről az egybejátszásáról szól a</w:t>
      </w:r>
      <w:r w:rsidR="00BC2B58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i/>
          <w:iCs/>
          <w:color w:val="000000"/>
          <w:sz w:val="28"/>
          <w:szCs w:val="28"/>
        </w:rPr>
        <w:t>Vissza az égbe</w:t>
      </w:r>
      <w:r w:rsidR="00BC2B58">
        <w:rPr>
          <w:rFonts w:ascii="Book Antiqua" w:hAnsi="Book Antiqua"/>
          <w:bCs/>
          <w:i/>
          <w:iCs/>
          <w:color w:val="000000"/>
          <w:sz w:val="28"/>
          <w:szCs w:val="28"/>
        </w:rPr>
        <w:t xml:space="preserve"> 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című hosszú költeménye is, amely műfaját tekintve verses abszurd drámai monológ. „Örökké lefelé – örökké fel az égre” – írja benne.</w:t>
      </w:r>
    </w:p>
    <w:p w14:paraId="4BC07DAA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color w:val="000000"/>
          <w:sz w:val="28"/>
          <w:szCs w:val="28"/>
        </w:rPr>
        <w:t>Mondanivalójához megteremtette már eszközeit. Pár évtizede a furcsa, bizarr képek erejében hittek a költők, Tandori most az ellenkező véglettel kísérletezik, a képek nélküli költészettel. Nyelve fogalmi, eszköze a paradoxon, legotthonosabb műfaja pedig az aforizma. Leg</w:t>
      </w:r>
      <w:r w:rsidR="00BC2B58">
        <w:rPr>
          <w:rFonts w:ascii="Book Antiqua" w:hAnsi="Book Antiqua"/>
          <w:bCs/>
          <w:color w:val="000000"/>
          <w:sz w:val="28"/>
          <w:szCs w:val="28"/>
        </w:rPr>
        <w:t>-</w:t>
      </w:r>
      <w:r w:rsidRPr="009C7C92">
        <w:rPr>
          <w:rFonts w:ascii="Book Antiqua" w:hAnsi="Book Antiqua"/>
          <w:bCs/>
          <w:color w:val="000000"/>
          <w:sz w:val="28"/>
          <w:szCs w:val="28"/>
        </w:rPr>
        <w:t>jobban rövid, egy-kétszakaszos költeményeket szeret írni, sőt olykor egyetlen sorba tömöríti mondanivalóját. Eszközei közé sorolja a csendet is: mint vallja, a csend mindig valaminek a csendje. Mint a negatív öntvényforma: a hiány kifejezi az anyagot.</w:t>
      </w:r>
    </w:p>
    <w:p w14:paraId="32A1AF7C" w14:textId="77777777" w:rsidR="009C7C92" w:rsidRPr="009C7C92" w:rsidRDefault="009C7C92" w:rsidP="009C7C92">
      <w:pPr>
        <w:pStyle w:val="NormlWeb"/>
        <w:spacing w:before="0" w:beforeAutospacing="0" w:after="0" w:afterAutospacing="0" w:line="240" w:lineRule="auto"/>
        <w:ind w:firstLine="709"/>
        <w:jc w:val="right"/>
        <w:rPr>
          <w:rFonts w:ascii="Book Antiqua" w:hAnsi="Book Antiqua"/>
          <w:bCs/>
          <w:i/>
          <w:iCs/>
          <w:color w:val="000000"/>
          <w:sz w:val="28"/>
          <w:szCs w:val="28"/>
        </w:rPr>
      </w:pPr>
      <w:r w:rsidRPr="009C7C92">
        <w:rPr>
          <w:rFonts w:ascii="Book Antiqua" w:hAnsi="Book Antiqua"/>
          <w:bCs/>
          <w:i/>
          <w:iCs/>
          <w:color w:val="000000"/>
          <w:sz w:val="28"/>
          <w:szCs w:val="28"/>
        </w:rPr>
        <w:t>1968</w:t>
      </w:r>
    </w:p>
    <w:p w14:paraId="7FD601E2" w14:textId="77777777" w:rsidR="009C7C92" w:rsidRPr="009C7C92" w:rsidRDefault="009C7C92" w:rsidP="009C7C92">
      <w:pPr>
        <w:spacing w:before="120" w:after="0" w:line="240" w:lineRule="auto"/>
        <w:ind w:firstLine="426"/>
        <w:rPr>
          <w:rFonts w:ascii="Book Antiqua" w:eastAsia="Calibri" w:hAnsi="Book Antiqua" w:cs="Times New Roman"/>
          <w:i/>
          <w:sz w:val="28"/>
          <w:szCs w:val="28"/>
        </w:rPr>
      </w:pPr>
      <w:r w:rsidRPr="009C7C92">
        <w:rPr>
          <w:rFonts w:ascii="Book Antiqua" w:eastAsia="Calibri" w:hAnsi="Book Antiqua" w:cs="Times New Roman"/>
          <w:i/>
          <w:sz w:val="28"/>
          <w:szCs w:val="28"/>
        </w:rPr>
        <w:t>Megjelent: Kenyeres Zoltán: Írók, költők, fogalmak – Esszék, tanulmányok</w:t>
      </w:r>
    </w:p>
    <w:p w14:paraId="50133323" w14:textId="77777777" w:rsidR="009C7C92" w:rsidRPr="009C7C92" w:rsidRDefault="009C7C92" w:rsidP="009C7C92">
      <w:pPr>
        <w:spacing w:after="0" w:line="240" w:lineRule="auto"/>
        <w:rPr>
          <w:rFonts w:ascii="Book Antiqua" w:eastAsia="Calibri" w:hAnsi="Book Antiqua" w:cs="Times New Roman"/>
          <w:i/>
          <w:sz w:val="28"/>
          <w:szCs w:val="28"/>
        </w:rPr>
      </w:pPr>
      <w:r w:rsidRPr="009C7C92">
        <w:rPr>
          <w:rFonts w:ascii="Book Antiqua" w:eastAsia="Calibri" w:hAnsi="Book Antiqua" w:cs="Times New Roman"/>
          <w:i/>
          <w:sz w:val="28"/>
          <w:szCs w:val="28"/>
        </w:rPr>
        <w:t xml:space="preserve">      Hungarovox Kiadó, 2024.</w:t>
      </w:r>
    </w:p>
    <w:p w14:paraId="0B9D9F1C" w14:textId="77777777" w:rsidR="00E92844" w:rsidRPr="009C7C92" w:rsidRDefault="00E92844" w:rsidP="009C7C92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E92844" w:rsidRPr="009C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CBFD9" w14:textId="77777777" w:rsidR="000B5C26" w:rsidRDefault="000B5C26" w:rsidP="009C7C92">
      <w:pPr>
        <w:spacing w:after="0" w:line="240" w:lineRule="auto"/>
      </w:pPr>
      <w:r>
        <w:separator/>
      </w:r>
    </w:p>
  </w:endnote>
  <w:endnote w:type="continuationSeparator" w:id="0">
    <w:p w14:paraId="099FA181" w14:textId="77777777" w:rsidR="000B5C26" w:rsidRDefault="000B5C26" w:rsidP="009C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59E5" w14:textId="77777777" w:rsidR="000B5C26" w:rsidRDefault="000B5C26" w:rsidP="009C7C92">
      <w:pPr>
        <w:spacing w:after="0" w:line="240" w:lineRule="auto"/>
      </w:pPr>
      <w:r>
        <w:separator/>
      </w:r>
    </w:p>
  </w:footnote>
  <w:footnote w:type="continuationSeparator" w:id="0">
    <w:p w14:paraId="3AC32D8F" w14:textId="77777777" w:rsidR="000B5C26" w:rsidRDefault="000B5C26" w:rsidP="009C7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92"/>
    <w:rsid w:val="000B5C26"/>
    <w:rsid w:val="00165B10"/>
    <w:rsid w:val="001B6E48"/>
    <w:rsid w:val="001D746B"/>
    <w:rsid w:val="002337D6"/>
    <w:rsid w:val="00921396"/>
    <w:rsid w:val="00992B4D"/>
    <w:rsid w:val="009C7C92"/>
    <w:rsid w:val="00BC2B58"/>
    <w:rsid w:val="00D255E8"/>
    <w:rsid w:val="00D33944"/>
    <w:rsid w:val="00E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292B"/>
  <w15:chartTrackingRefBased/>
  <w15:docId w15:val="{C39FC430-A6B4-4631-9069-03A7176F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C7C9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7C92"/>
  </w:style>
  <w:style w:type="paragraph" w:styleId="llb">
    <w:name w:val="footer"/>
    <w:basedOn w:val="Norml"/>
    <w:link w:val="llbChar"/>
    <w:uiPriority w:val="99"/>
    <w:unhideWhenUsed/>
    <w:rsid w:val="009C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2025-10-01T19:35:00Z</dcterms:created>
  <dcterms:modified xsi:type="dcterms:W3CDTF">2025-10-01T19:35:00Z</dcterms:modified>
</cp:coreProperties>
</file>