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09" w:rsidRPr="006746DB" w:rsidRDefault="002D7F09" w:rsidP="006746DB">
      <w:pPr>
        <w:shd w:val="clear" w:color="auto" w:fill="FFFFFF"/>
        <w:spacing w:line="360" w:lineRule="auto"/>
        <w:jc w:val="both"/>
        <w:rPr>
          <w:rFonts w:ascii="Book Antiqua" w:hAnsi="Book Antiqua"/>
          <w:color w:val="222222"/>
          <w:sz w:val="36"/>
          <w:szCs w:val="36"/>
          <w:lang w:val="es-ES_tradnl"/>
        </w:rPr>
      </w:pPr>
      <w:r w:rsidRPr="006746DB">
        <w:rPr>
          <w:rFonts w:ascii="Book Antiqua" w:hAnsi="Book Antiqua"/>
          <w:color w:val="222222"/>
          <w:sz w:val="36"/>
          <w:szCs w:val="36"/>
          <w:lang w:val="es-ES_tradnl"/>
        </w:rPr>
        <w:t>Téglás János</w:t>
      </w:r>
    </w:p>
    <w:p w:rsidR="003320DB" w:rsidRPr="003B1B19" w:rsidRDefault="006746DB" w:rsidP="006746DB">
      <w:pPr>
        <w:shd w:val="clear" w:color="auto" w:fill="FFFFFF"/>
        <w:spacing w:after="120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  <w:r>
        <w:rPr>
          <w:rFonts w:ascii="Book Antiqua" w:hAnsi="Book Antiqua"/>
          <w:sz w:val="28"/>
          <w:szCs w:val="28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MINTHA BLONDIN TALICSKÁJÁN GUBBASZTANÉK”</w:t>
      </w:r>
    </w:p>
    <w:p w:rsidR="003320DB" w:rsidRPr="006746DB" w:rsidRDefault="003320DB" w:rsidP="006746DB">
      <w:pPr>
        <w:shd w:val="clear" w:color="auto" w:fill="FFFFFF"/>
        <w:jc w:val="both"/>
        <w:rPr>
          <w:rFonts w:ascii="Book Antiqua" w:hAnsi="Book Antiqua"/>
          <w:i/>
          <w:color w:val="222222"/>
          <w:sz w:val="40"/>
          <w:szCs w:val="40"/>
          <w:lang w:val="es-ES_tradnl"/>
        </w:rPr>
      </w:pPr>
      <w:r w:rsidRPr="006746DB">
        <w:rPr>
          <w:rFonts w:ascii="Book Antiqua" w:hAnsi="Book Antiqua"/>
          <w:i/>
          <w:color w:val="222222"/>
          <w:sz w:val="40"/>
          <w:szCs w:val="40"/>
          <w:lang w:val="es-ES_tradnl"/>
        </w:rPr>
        <w:t>Babits utolsó előtti (16.) nyara Esztergomban</w:t>
      </w:r>
    </w:p>
    <w:p w:rsidR="003E6EC4" w:rsidRPr="003B1B19" w:rsidRDefault="003E6EC4" w:rsidP="006746DB">
      <w:pPr>
        <w:shd w:val="clear" w:color="auto" w:fill="FFFFFF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</w:p>
    <w:p w:rsidR="003D5091" w:rsidRPr="003B1B19" w:rsidRDefault="006746DB" w:rsidP="006746DB">
      <w:pPr>
        <w:shd w:val="clear" w:color="auto" w:fill="FFFFFF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 xml:space="preserve"> </w:t>
      </w:r>
      <w:r w:rsidRPr="00022B39">
        <w:rPr>
          <w:rFonts w:ascii="Book Antiqua" w:hAnsi="Book Antiqua"/>
          <w:sz w:val="28"/>
          <w:szCs w:val="28"/>
          <w:lang w:val="es-ES_tradnl"/>
        </w:rPr>
        <w:t>„</w:t>
      </w:r>
      <w:r w:rsidR="003D5091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Városkánkban”</w:t>
      </w:r>
      <w:r w:rsidR="00CE6A2F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</w:p>
    <w:p w:rsidR="003320DB" w:rsidRPr="003B1B19" w:rsidRDefault="0083455D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... 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ezt a szót Babits 1940 augusztus elején – ez egyik esszéjét fogalmazva – írta le </w:t>
      </w:r>
      <w:r w:rsidR="00474ADE" w:rsidRPr="003B1B19">
        <w:rPr>
          <w:rFonts w:ascii="Book Antiqua" w:hAnsi="Book Antiqua"/>
          <w:color w:val="222222"/>
          <w:sz w:val="28"/>
          <w:szCs w:val="28"/>
          <w:lang w:val="es-ES_tradnl"/>
        </w:rPr>
        <w:t>hegyi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ház</w:t>
      </w:r>
      <w:r w:rsidR="00474ADE" w:rsidRPr="003B1B19">
        <w:rPr>
          <w:rFonts w:ascii="Book Antiqua" w:hAnsi="Book Antiqua"/>
          <w:color w:val="222222"/>
          <w:sz w:val="28"/>
          <w:szCs w:val="28"/>
          <w:lang w:val="es-ES_tradnl"/>
        </w:rPr>
        <w:t>á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ban. A kicsinyítő képzős és birtokos személyragos alak nagyon jól érzékelteti azt az eltéphetetlen érz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 xml:space="preserve">elmi kapcsolatot, ami a költőt </w:t>
      </w:r>
      <w:r w:rsidR="006746DB" w:rsidRPr="006746DB">
        <w:rPr>
          <w:rFonts w:ascii="Book Antiqua" w:hAnsi="Book Antiqua"/>
          <w:sz w:val="28"/>
          <w:szCs w:val="28"/>
          <w:lang w:val="es-ES_tradnl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Szent Ist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 xml:space="preserve">ván őshelyével” összeláncolja. </w:t>
      </w:r>
      <w:r w:rsidR="006746DB" w:rsidRPr="006746DB">
        <w:rPr>
          <w:rFonts w:ascii="Book Antiqua" w:hAnsi="Book Antiqua"/>
          <w:sz w:val="28"/>
          <w:szCs w:val="28"/>
          <w:lang w:val="es-ES_tradnl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Esztergomot évek óta úgy tekintem, mint legkedvesebb otthonomat, pihenő- és munkahelyemet.”- írja</w:t>
      </w:r>
      <w:r w:rsidR="003320DB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1"/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a város polgármesterének 1934-ben. </w:t>
      </w:r>
    </w:p>
    <w:p w:rsidR="003320DB" w:rsidRPr="003B1B19" w:rsidRDefault="003320DB" w:rsidP="003B1B19">
      <w:pPr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Ezért ragaszkodik az egykori királyi székhelyhez, minden nyáron itt akar pihenni. A tizennyolc év alatt tizenhét nyáron el is utazik a vá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rosba. 1933-ban is csak nehezen törődött bele abba, hogy szívizomgyulla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dás</w:t>
      </w:r>
      <w:r w:rsidR="007F584D" w:rsidRPr="003B1B19">
        <w:rPr>
          <w:rFonts w:ascii="Book Antiqua" w:hAnsi="Book Antiqua"/>
          <w:color w:val="222222"/>
          <w:sz w:val="28"/>
          <w:szCs w:val="28"/>
          <w:lang w:val="es-ES_tradnl"/>
        </w:rPr>
        <w:t>a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miatt a meleg hónapokban Esztergom helyett a János-szanatórium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ban, illetve a lakásában kénytelen </w:t>
      </w:r>
      <w:r w:rsidR="007F584D" w:rsidRPr="003B1B19">
        <w:rPr>
          <w:rFonts w:ascii="Book Antiqua" w:hAnsi="Book Antiqua"/>
          <w:color w:val="222222"/>
          <w:sz w:val="28"/>
          <w:szCs w:val="28"/>
          <w:lang w:val="es-ES_tradnl"/>
        </w:rPr>
        <w:t>feküdni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 xml:space="preserve">. </w:t>
      </w:r>
      <w:r w:rsidR="006746DB" w:rsidRPr="006746DB">
        <w:rPr>
          <w:rFonts w:ascii="Book Antiqua" w:hAnsi="Book Antiqua"/>
          <w:sz w:val="28"/>
          <w:szCs w:val="28"/>
          <w:lang w:val="es-ES_tradnl"/>
        </w:rPr>
        <w:t>„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Teljes mozdulatlanságra voltam ítélve – olvasható az 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Esztergom című lapban 1934-ben –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, ezért nem jöhettem a tavalyi év folyamán Esztergomba sem, pedig nagyon vágyódtam ide.”</w:t>
      </w:r>
      <w:r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2"/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A nagy műtétre való felkészülés évében, 1937-ben azonb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an – az orvosi tiltás ellenére –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négy napra csak elhagyja Budát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,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és két éjszakát a Fürdő Szállóban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,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egyet pedig a kedves nyári lakában töltött. Élete utolsó esztergomi utazásáról, az 1941-esről már nem csak az orvosok, hanem a barátok is mepróbálják lebeszélni, sikertelenül.</w:t>
      </w:r>
    </w:p>
    <w:p w:rsidR="003320DB" w:rsidRPr="003B1B19" w:rsidRDefault="003320DB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Az 1940-es nyaralást mozgalmas hónapok előzték meg, tünet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mentes és beteg időszakok váltogatták egymást. Januárban részt vesz és beszédet mond az életében rendezett utolsó nyilvános Baumgarten-díjkiosztáson, majd az azt követő banketten, a Vadászkürt Szállodában. Azután március végén San Remoban személyesen veszi át a Dante fordításáért neki ítélt olasz díjat, de az utána következő svájci baráti látogatást a betegség már elrontja, Locarnóban belázasodik. A több hetes külföldi útról gyengén és lefogyva érkezik haza. 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Itthon két alkalommal (ápr. 27 – máj. 12.; máj. 28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– jún. 20. között) is hosszabb időt tölt a János-szanatóriumban, </w:t>
      </w:r>
      <w:r w:rsidR="00F174F4" w:rsidRPr="003B1B19">
        <w:rPr>
          <w:rFonts w:ascii="Book Antiqua" w:hAnsi="Book Antiqua"/>
          <w:color w:val="222222"/>
          <w:sz w:val="28"/>
          <w:szCs w:val="28"/>
          <w:lang w:val="es-ES_tradnl"/>
        </w:rPr>
        <w:t>megpróbálják őt felerősíteni,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vese problémákkal is kezelik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,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és orrszondával p</w:t>
      </w:r>
      <w:r w:rsidR="00F174F4" w:rsidRPr="003B1B19">
        <w:rPr>
          <w:rFonts w:ascii="Book Antiqua" w:hAnsi="Book Antiqua"/>
          <w:color w:val="222222"/>
          <w:sz w:val="28"/>
          <w:szCs w:val="28"/>
          <w:lang w:val="es-ES_tradnl"/>
        </w:rPr>
        <w:t>róbálják megkönnyíteni az étkezését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. A nyelési nehézségek megszüntetése érdekében az új, Logodi utcai lakásából is jár kezelésre: Czunft Vilmos egyetemi magántanár a Rádium és Röntgen 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lastRenderedPageBreak/>
        <w:t xml:space="preserve">Intézetben rádiumkúrában részesíti. Állapota a besugárzás hatására kissé javul. </w:t>
      </w:r>
    </w:p>
    <w:p w:rsidR="003320DB" w:rsidRPr="003B1B19" w:rsidRDefault="003320DB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A fentiek miatt csak viszonylag későn, a sugárkezelés befejezése után, 1940. július 11-én érkezik meg a nyaralójába.</w:t>
      </w:r>
      <w:r w:rsidR="004E4A5B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3"/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</w:p>
    <w:p w:rsidR="003320DB" w:rsidRPr="003B1B19" w:rsidRDefault="003320DB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Az 1940-es nyár sok mindenben utolsó, és különbözik a következő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től. Ez a két hónap viszonylag gondtalanul telik el, a költő még emberi életet tud élni: beteg, de ne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m szenved; a kanülcserén kívül –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melyet mindig </w:t>
      </w:r>
      <w:r w:rsidR="00F21940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dr. 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Kiss Ernő gégész végez – itt nem szorul orvosi, kórházi beavatkozásra; </w:t>
      </w:r>
      <w:r w:rsidR="00026FC9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felesége segítségével 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el tudja látni önmagát, nincs szüksé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ge gondozónőkre. A tizenkét éves Ildikó is sikeresen befejezte a gimná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zium második osztályát. Tehát nyugodtan élhet. Pihen és sétál a város</w:t>
      </w:r>
      <w:r w:rsidR="006746DB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ban, annak ellenére, hogy a hazafelé vezető utat már nagyon fáradtan teszi meg. A kanült nyaksállal eltakaró jellegzetes, vékony alakja néha feltűnik a kávéházban, a vasúti pályaudvaron, a Duna-parton, Einczinge</w:t>
      </w:r>
      <w:r w:rsidR="00C1388A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rék háza felé tartva, a moziban és a strandon </w:t>
      </w:r>
      <w:r w:rsidR="00F21940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(fürdőruhában) 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is, vagy a Fürdő Szállóban, ahol az ott üdülő barátait látogatja meg. </w:t>
      </w:r>
    </w:p>
    <w:p w:rsidR="003320DB" w:rsidRPr="003B1B19" w:rsidRDefault="003320DB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Vendégeit a </w:t>
      </w:r>
      <w:r w:rsidR="00ED3D07" w:rsidRPr="003B1B19">
        <w:rPr>
          <w:rFonts w:ascii="Book Antiqua" w:hAnsi="Book Antiqua"/>
          <w:color w:val="222222"/>
          <w:sz w:val="28"/>
          <w:szCs w:val="28"/>
          <w:lang w:val="es-ES_tradnl"/>
        </w:rPr>
        <w:t>nyaralójában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is szívesen fogadja, tud velük beszéd</w:t>
      </w:r>
      <w:r w:rsidR="00C1388A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hangon (a kanül nyílásának befogásával) társalogni, és az új látogatóktól autogramot kér a tornác falán lévő </w:t>
      </w:r>
      <w:r w:rsidR="003E6EC4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lassan betelő 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vendégkönyvbe. A szeptember 3-án őt felkereső Czunft Vilmos radiológus aláírására már csak Páli Sándor református lelkész lefestett neve helyén tud tud méltó helyet biztosítani. </w:t>
      </w:r>
    </w:p>
    <w:p w:rsidR="003320DB" w:rsidRPr="003B1B19" w:rsidRDefault="003320DB" w:rsidP="000F4137">
      <w:pPr>
        <w:shd w:val="clear" w:color="auto" w:fill="FFFFFF"/>
        <w:spacing w:after="120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Még dolgozik is, nemcsak ceruzával és tollal ír, hanem kedves írógépét is tudja használni. Ezen az esztergomi nyáron fogalmazza meg az </w:t>
      </w:r>
      <w:r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Előszó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t a halála után megjelenő </w:t>
      </w:r>
      <w:r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Válogatott versei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című kötethez, itt kezd hozzá </w:t>
      </w:r>
      <w:r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Az erdélyi költő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, valamint az </w:t>
      </w:r>
      <w:r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Egy kis Dante vita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című cikkéhez, és állandóan mellette van Szophoklész Oidipusának fordítása. Egy kései esszéjében pedig utoljára foglalkozik kedves városával és hegyi otthonával.</w:t>
      </w:r>
    </w:p>
    <w:p w:rsidR="00220BA1" w:rsidRPr="003B1B19" w:rsidRDefault="00C1388A" w:rsidP="000F4137">
      <w:pPr>
        <w:shd w:val="clear" w:color="auto" w:fill="FFFFFF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C1388A">
        <w:rPr>
          <w:rFonts w:ascii="Book Antiqua" w:hAnsi="Book Antiqua"/>
          <w:sz w:val="28"/>
          <w:szCs w:val="28"/>
          <w:lang w:val="es-ES_tradnl"/>
        </w:rPr>
        <w:t>„</w:t>
      </w:r>
      <w:r w:rsidR="00220BA1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A minap kötéltáncosok jöttek a városba</w:t>
      </w:r>
      <w:r w:rsidR="00220BA1" w:rsidRPr="003B1B19">
        <w:rPr>
          <w:rFonts w:ascii="Book Antiqua" w:hAnsi="Book Antiqua"/>
          <w:color w:val="222222"/>
          <w:sz w:val="28"/>
          <w:szCs w:val="28"/>
          <w:lang w:val="es-ES_tradnl"/>
        </w:rPr>
        <w:t>”</w:t>
      </w:r>
      <w:r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</w:p>
    <w:p w:rsidR="003320DB" w:rsidRPr="003B1B19" w:rsidRDefault="001C6AB6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Ennek az írásnak az előzménye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egy nagy, talán az utolsó eszter</w:t>
      </w:r>
      <w:r w:rsidR="00C1388A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gomi élménye: 1940 júliusában kötéltáncosok érkeznek a városba, akik minden este hajmeresztő mutatványokkal ejtik ámulatba a közönséget a Kossuth utcában. A Baldio csoportnak – az Esztergom és Vidéke híre szerint – két nevezetessége van. Az egyik, hogy E</w:t>
      </w:r>
      <w:r w:rsidR="00AF1391" w:rsidRPr="003B1B19">
        <w:rPr>
          <w:rFonts w:ascii="Book Antiqua" w:hAnsi="Book Antiqua"/>
          <w:color w:val="222222"/>
          <w:sz w:val="28"/>
          <w:szCs w:val="28"/>
          <w:lang w:val="es-ES_tradnl"/>
        </w:rPr>
        <w:t>urópában csak az ő produkciójuk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ban szerepel két szép 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lány, a másik pedig az, hogy a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Baldio név mögött keresztény magyar művészek szerepelnek.”</w:t>
      </w:r>
      <w:r w:rsidR="003320DB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4"/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A költő 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lastRenderedPageBreak/>
        <w:t xml:space="preserve">életművében többször is feltűntek </w:t>
      </w:r>
      <w:r w:rsidR="0098442F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már 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az artisták: </w:t>
      </w:r>
      <w:r w:rsidR="003320DB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A második ének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zsonglőrje, Don Guriga, vagy az irodalmi harcokban veszélynek kitett, a kudarctól rettegő </w:t>
      </w:r>
      <w:r w:rsidR="003320DB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A vén kötéltáncos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, akinek alakját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álarcul válasz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totta”</w:t>
      </w:r>
      <w:r w:rsidR="003320DB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5"/>
      </w:r>
      <w:r w:rsidR="003F338D" w:rsidRPr="003B1B19">
        <w:rPr>
          <w:rFonts w:ascii="Book Antiqua" w:hAnsi="Book Antiqua"/>
          <w:color w:val="222222"/>
          <w:sz w:val="28"/>
          <w:szCs w:val="28"/>
          <w:lang w:val="es-ES_tradnl"/>
        </w:rPr>
        <w:t>magának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. Ezért augusztus 3-án, szombaton Babitsék is nagy érdeklődéssel tekintik meg az előadást. Ennek a felkavaró</w:t>
      </w:r>
      <w:r w:rsidR="00637E23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látványnak a hatására írja meg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  <w:r w:rsidR="00046CB6" w:rsidRPr="003B1B19">
        <w:rPr>
          <w:rFonts w:ascii="Book Antiqua" w:hAnsi="Book Antiqua"/>
          <w:color w:val="222222"/>
          <w:sz w:val="28"/>
          <w:szCs w:val="28"/>
          <w:lang w:val="es-ES_tradnl"/>
        </w:rPr>
        <w:t>a nyári tanyáján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azt az esszéjét, mely</w:t>
      </w:r>
      <w:r w:rsidR="006F140E" w:rsidRPr="003B1B19">
        <w:rPr>
          <w:rFonts w:ascii="Book Antiqua" w:hAnsi="Book Antiqua"/>
          <w:color w:val="222222"/>
          <w:sz w:val="28"/>
          <w:szCs w:val="28"/>
          <w:lang w:val="es-ES_tradnl"/>
        </w:rPr>
        <w:t>ben egy időutazás keretében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ifjúkori, valamint a mostani, esztergomi élményeiről szól, és a Magyar Nemzet, 1940. szeptember 8-i számában jelenik meg. Címe: </w:t>
      </w:r>
      <w:r w:rsidR="003320DB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Blondin vagy az öregedés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.</w:t>
      </w:r>
    </w:p>
    <w:p w:rsidR="003320DB" w:rsidRPr="003B1B19" w:rsidRDefault="005239C6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Nagyon csöndesen élünk, egy hegyen lakunk a város fölött. A posta rendesen másnapra kerül ide, s ez olyan, mintha egy nappal visszaigazítottuk volna a naptárt. Lehetőleg azonban úgy élünk, mintha harminc évvel igazítottuk volna vissza. </w:t>
      </w:r>
    </w:p>
    <w:p w:rsidR="003320DB" w:rsidRPr="003B1B19" w:rsidRDefault="005A6CF2" w:rsidP="003B1B19">
      <w:pPr>
        <w:ind w:firstLine="709"/>
        <w:jc w:val="both"/>
        <w:rPr>
          <w:rFonts w:ascii="Book Antiqua" w:eastAsiaTheme="minorHAnsi" w:hAnsi="Book Antiqua"/>
          <w:sz w:val="28"/>
          <w:szCs w:val="28"/>
          <w:lang w:val="hu-HU"/>
        </w:rPr>
      </w:pPr>
      <w:r w:rsidRPr="005A6CF2">
        <w:rPr>
          <w:rFonts w:ascii="Book Antiqua" w:hAnsi="Book Antiqua"/>
          <w:noProof/>
          <w:color w:val="222222"/>
          <w:sz w:val="28"/>
          <w:szCs w:val="28"/>
          <w:lang w:val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695325</wp:posOffset>
            </wp:positionV>
            <wp:extent cx="2679065" cy="1981200"/>
            <wp:effectExtent l="0" t="0" r="0" b="0"/>
            <wp:wrapSquare wrapText="bothSides"/>
            <wp:docPr id="1" name="Kép 1" descr="C:\Users\Otthon\Desktop\85kézirat\téglá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5kézirat\téglás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A szórakozásaink is régimódiak. A minap kötéltáncosok jöttek a városba, s lemásztunk a kedvükért a hegyről. Egészen különös élmény volt; a sodronyt a kaszárnya és a gimnázium közt feszítették ki, s a nézők az utcán álltak, vagy ültek a maguk</w:t>
      </w:r>
      <w:r w:rsidR="00F67AA4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kal hozott székeken. A csöndes, nagy, vidéki utca, szokatlan éjszakai zsúfoltságában, a kicsavart nyakú, ég felé fordult arcú emberekkel, úgy hatott rám, mint valami gyermekkori élmény vagy álom. Pedig gyermek</w:t>
      </w:r>
      <w:r w:rsidR="00F67AA4">
        <w:rPr>
          <w:rFonts w:ascii="Book Antiqua" w:hAnsi="Book Antiqua"/>
          <w:color w:val="222222"/>
          <w:sz w:val="28"/>
          <w:szCs w:val="28"/>
          <w:lang w:val="es-ES_tradnl"/>
        </w:rPr>
        <w:t>-</w:t>
      </w:r>
      <w:r w:rsidR="003320DB" w:rsidRPr="003B1B19">
        <w:rPr>
          <w:rFonts w:ascii="Book Antiqua" w:hAnsi="Book Antiqua"/>
          <w:color w:val="222222"/>
          <w:sz w:val="28"/>
          <w:szCs w:val="28"/>
          <w:lang w:val="es-ES_tradnl"/>
        </w:rPr>
        <w:t>korom már félszázadnyi távolságban leng.”</w:t>
      </w:r>
      <w:r w:rsidR="003320DB" w:rsidRPr="003B1B19">
        <w:rPr>
          <w:rFonts w:ascii="Book Antiqua" w:eastAsiaTheme="minorHAnsi" w:hAnsi="Book Antiqua"/>
          <w:sz w:val="28"/>
          <w:szCs w:val="28"/>
          <w:lang w:val="es-ES_tradnl"/>
        </w:rPr>
        <w:t xml:space="preserve"> </w:t>
      </w:r>
    </w:p>
    <w:p w:rsidR="00310277" w:rsidRPr="003B1B19" w:rsidRDefault="00F67AA4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F67AA4">
        <w:rPr>
          <w:rFonts w:ascii="Book Antiqua" w:hAnsi="Book Antiqua"/>
          <w:noProof/>
          <w:color w:val="222222"/>
          <w:sz w:val="28"/>
          <w:szCs w:val="28"/>
          <w:lang w:val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1819275" cy="2514600"/>
            <wp:effectExtent l="0" t="0" r="0" b="0"/>
            <wp:wrapSquare wrapText="bothSides"/>
            <wp:docPr id="2" name="Kép 2" descr="C:\Users\Otthon\Desktop\85kézirat\téglá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5kézirat\téglás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A produkcióról Charles Blondin (1824-1897) a világhírű francia akrobata, kötéltáncos jut az eszébe, aki 1859. június 30-án egy öt centiméter átmérőjű kötélen átsétált a Niagara fölött, és vállalta azt, hogy szívesen megismétli bemutatóját: egy önként jelentkezőt is örömmel áttol talicskán a vízesés fölött. A költőben azonban felvillanhatott két másik, nagyon régi emlék is. Pályája elején, </w:t>
      </w:r>
      <w:r w:rsidR="00310277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A Holnap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antológia megjelenése után egyesek azzal vádolták, hogy Blo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ndin produkciójához hasonlóan,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költészete nem több virtuozitásnál”. Ignotus</w:t>
      </w:r>
      <w:r w:rsidR="003F277C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6"/>
      </w:r>
      <w:r w:rsidR="0083455D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azonban 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lastRenderedPageBreak/>
        <w:t>védelembe vette őt. A távoli Fogarason tanárkodó fiatalembernek nagy örömet jelentett a Nyugat 1909. júli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us 16-i száma, melyben Ignotus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szép és megértő”</w:t>
      </w:r>
      <w:r w:rsidR="00310277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7"/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s</w:t>
      </w:r>
      <w:r w:rsidR="00901535" w:rsidRPr="003B1B19">
        <w:rPr>
          <w:rFonts w:ascii="Book Antiqua" w:hAnsi="Book Antiqua"/>
          <w:color w:val="222222"/>
          <w:sz w:val="28"/>
          <w:szCs w:val="28"/>
          <w:lang w:val="es-ES_tradnl"/>
        </w:rPr>
        <w:t>zavakkal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írt cikkében bejelenti első kötetének a megjelenését. En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nek kezdő mondata a következő: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Babitsról úgy emlékeznek meg, mint valami úribb fajta artistáról, kötéltáncosról, aki azonban – e</w:t>
      </w:r>
      <w:r w:rsidR="00022B39">
        <w:rPr>
          <w:rFonts w:ascii="Book Antiqua" w:hAnsi="Book Antiqua"/>
          <w:color w:val="222222"/>
          <w:sz w:val="28"/>
          <w:szCs w:val="28"/>
          <w:lang w:val="es-ES_tradnl"/>
        </w:rPr>
        <w:t>zt meg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>engedik – Blondin.” Azaz –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ezt már én teszem hozzá – jelentheti azt is, hogy a legjobb, hiszen megvolt benne a hihetetlen tudás, műveltség és a könnyed elegancia. A költő fiatal korában azt hitte, hogy</w:t>
      </w:r>
      <w:r w:rsidR="00022B39">
        <w:rPr>
          <w:rFonts w:ascii="Book Antiqua" w:hAnsi="Book Antiqua"/>
          <w:color w:val="222222"/>
          <w:sz w:val="28"/>
          <w:szCs w:val="28"/>
          <w:lang w:val="es-ES_tradnl"/>
        </w:rPr>
        <w:t xml:space="preserve"> a kötéltáncos neve, Shakespeare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és Napoleon nevéhez hasonlóan, örökké fennmarad, most azonban m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egdöbbenve tapasztalja, hogy a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városkánkban” üdülő barátja (Rédey Tivadar) kivételével már senki sem tud róla. Egyesek úgy gondolják, hogy ez egy közönséges idegen szó, köznév, amelynek nem ismerik a jelentését, mások kitalált, teremtett névnek tartják, amely nem takar valós személyt. Ő pedig ezek után szomor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úan veszi tudomásul, hogy most </w:t>
      </w:r>
      <w:r w:rsidR="005239C6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022B39">
        <w:rPr>
          <w:rFonts w:ascii="Book Antiqua" w:hAnsi="Book Antiqua"/>
          <w:color w:val="222222"/>
          <w:sz w:val="28"/>
          <w:szCs w:val="28"/>
          <w:lang w:val="es-ES_tradnl"/>
        </w:rPr>
        <w:t xml:space="preserve">Egy régi név halt meg.” </w:t>
      </w:r>
      <w:r w:rsidR="00022B39" w:rsidRPr="005239C6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E név halálával – írja Kelevéz Ágnes tanulmányában</w:t>
      </w:r>
      <w:r w:rsidR="00310277" w:rsidRPr="003B1B19">
        <w:rPr>
          <w:rStyle w:val="Lbjegyzet-hivatkozs"/>
          <w:rFonts w:ascii="Book Antiqua" w:hAnsi="Book Antiqua"/>
          <w:color w:val="222222"/>
          <w:sz w:val="28"/>
          <w:szCs w:val="28"/>
          <w:lang w:val="es-ES_tradnl"/>
        </w:rPr>
        <w:footnoteReference w:id="8"/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– mintha saját világának egy darabja süllyedt volna el, mégpedig olyan darabja, amely nélkül művészete is talán kevésbé érthető.” Ez nagyon megérinti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>,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és arra készteti, hogy az idő múlásáról, az elsüllyedt világról, melyben Blondin csillag volt, és a helyette született új világról, melyben már Blondin nem lé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>tezik – korábbi esszéi alapján –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, elmélkedjen. Az ő ifjúságának a múzsája az irodalomban és a művészet minden ágában megjelent modernség volt. Ezt ma egy másfajta modernség helyettesíti, mely azonban nem a szellem területén él, hanem a cselekvésben kezd tombolni, ez pedig veszélyesebb, mint a régi. Ő nem a veszedelmes cse</w:t>
      </w:r>
      <w:r w:rsidR="00820B4D" w:rsidRPr="003B1B19">
        <w:rPr>
          <w:rFonts w:ascii="Book Antiqua" w:hAnsi="Book Antiqua"/>
          <w:color w:val="222222"/>
          <w:sz w:val="28"/>
          <w:szCs w:val="28"/>
          <w:lang w:val="es-ES_tradnl"/>
        </w:rPr>
        <w:t>lekvés, ha úgy tetszik a háború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híve. Az írás végén visszakanyarodik szeretett dombjához, saját hegyéhez. Megindító, hogy a világba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>n zajló háború idején, betegen –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Blondin életveszélyt jelen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>tő talicskájába képzelve magát –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bízik az emberiség kultú</w:t>
      </w:r>
      <w:bookmarkStart w:id="0" w:name="_GoBack"/>
      <w:bookmarkEnd w:id="0"/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rájának feltámadásában. Ker</w:t>
      </w:r>
      <w:r w:rsidR="00911A16" w:rsidRPr="003B1B19">
        <w:rPr>
          <w:rFonts w:ascii="Book Antiqua" w:hAnsi="Book Antiqua"/>
          <w:color w:val="222222"/>
          <w:sz w:val="28"/>
          <w:szCs w:val="28"/>
          <w:lang w:val="es-ES_tradnl"/>
        </w:rPr>
        <w:t>esi a megoldást hozó nyugalmat (a békét!)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, és  a jövőt (amelynek még ő is része</w:t>
      </w:r>
      <w:r w:rsidR="00253C7C" w:rsidRPr="003B1B19">
        <w:rPr>
          <w:rFonts w:ascii="Book Antiqua" w:hAnsi="Book Antiqua"/>
          <w:color w:val="222222"/>
          <w:sz w:val="28"/>
          <w:szCs w:val="28"/>
          <w:lang w:val="es-ES_tradnl"/>
        </w:rPr>
        <w:t>se lesz!) tervezi: vagy a régi, a Trianon előtti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múltban, ifjúságának korában, vagy más formában, egy távoli, több évtizeddel későbbi időben képzeli el a szellem hatalmának visszatérését. Ennek a várt új kornak azonban már vissza kell hoznia ősi h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 xml:space="preserve">azánk egységét is.  </w:t>
      </w:r>
      <w:r w:rsidR="000F4137" w:rsidRPr="000F4137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Amint itt a hegy tetején ülök, mintha Blondin talicskáján gubbasztanék. Szeretném visszaigazítani a naptárt. Legalább harminc esztendővel. Vagy előre, ki tudja, hány évvel, amikor majd megint nyugalomban 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lastRenderedPageBreak/>
        <w:t xml:space="preserve">ülünk, mozdulatlan földön, </w:t>
      </w:r>
      <w:r w:rsidR="00310277" w:rsidRPr="003B1B19">
        <w:rPr>
          <w:rFonts w:ascii="Book Antiqua" w:hAnsi="Book Antiqua"/>
          <w:i/>
          <w:color w:val="222222"/>
          <w:sz w:val="28"/>
          <w:szCs w:val="28"/>
          <w:lang w:val="es-ES_tradnl"/>
        </w:rPr>
        <w:t>visszakerült ősi-egy hazánkban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, s ráérünk újból csak a szellem újdonságain ámuldozni.”</w:t>
      </w:r>
      <w:r w:rsidR="005239C6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</w:p>
    <w:p w:rsidR="00483E59" w:rsidRPr="003B1B19" w:rsidRDefault="00310277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Egy hónap múlva, szeptember 8-án véget ér az 1940-es nyaralás, 59 nap után, jó h</w:t>
      </w:r>
      <w:r w:rsidR="003E130F" w:rsidRPr="003B1B19">
        <w:rPr>
          <w:rFonts w:ascii="Book Antiqua" w:hAnsi="Book Antiqua"/>
          <w:color w:val="222222"/>
          <w:sz w:val="28"/>
          <w:szCs w:val="28"/>
          <w:lang w:val="es-ES_tradnl"/>
        </w:rPr>
        <w:t>angulatban, autóval mennek haza.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</w:t>
      </w:r>
      <w:r w:rsidR="00483E59" w:rsidRPr="003B1B19">
        <w:rPr>
          <w:rFonts w:ascii="Book Antiqua" w:hAnsi="Book Antiqua"/>
          <w:color w:val="222222"/>
          <w:sz w:val="28"/>
          <w:szCs w:val="28"/>
          <w:lang w:val="es-ES_tradnl"/>
        </w:rPr>
        <w:t>Ezután m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ár csak tizenegy hónap van hátra az életéből... Ebből hét hónapot Budán, a Logodi utcában és a Siesta Szanatóriumban tartózkodik, ahol nyelési nehézségek miatt november végén életmentő műtétet végeznek rajta.</w:t>
      </w:r>
    </w:p>
    <w:p w:rsidR="00310277" w:rsidRPr="003B1B19" w:rsidRDefault="00483E59" w:rsidP="000F4137">
      <w:pPr>
        <w:shd w:val="clear" w:color="auto" w:fill="FFFFFF"/>
        <w:spacing w:after="120"/>
        <w:ind w:firstLine="709"/>
        <w:jc w:val="both"/>
        <w:rPr>
          <w:rFonts w:ascii="Book Antiqua" w:hAnsi="Book Antiqua"/>
          <w:sz w:val="28"/>
          <w:szCs w:val="28"/>
          <w:lang w:val="es-ES_tradnl"/>
        </w:rPr>
      </w:pP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1941 á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>prilis</w:t>
      </w:r>
      <w:r w:rsidRPr="003B1B19">
        <w:rPr>
          <w:rFonts w:ascii="Book Antiqua" w:hAnsi="Book Antiqua"/>
          <w:color w:val="222222"/>
          <w:sz w:val="28"/>
          <w:szCs w:val="28"/>
          <w:lang w:val="es-ES_tradnl"/>
        </w:rPr>
        <w:t>á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ban </w:t>
      </w:r>
      <w:r w:rsidR="00D410B0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a már harmadszor is megnémult költő 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>– a gyógyu-lásban reménykedve –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 újra Esztergomban van, de a várt javulás most nem köv</w:t>
      </w:r>
      <w:r w:rsidR="000F4137">
        <w:rPr>
          <w:rFonts w:ascii="Book Antiqua" w:hAnsi="Book Antiqua"/>
          <w:color w:val="222222"/>
          <w:sz w:val="28"/>
          <w:szCs w:val="28"/>
          <w:lang w:val="es-ES_tradnl"/>
        </w:rPr>
        <w:t xml:space="preserve">etkezik be. A 116 napos utolsó </w:t>
      </w:r>
      <w:r w:rsidR="000F4137" w:rsidRPr="000F4137">
        <w:rPr>
          <w:rFonts w:ascii="Book Antiqua" w:hAnsi="Book Antiqua"/>
          <w:sz w:val="28"/>
          <w:szCs w:val="28"/>
          <w:lang w:val="es-ES_tradnl"/>
        </w:rPr>
        <w:t>„</w:t>
      </w:r>
      <w:r w:rsidR="00310277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nyaralás” pokoli szenvedéseit követően, 1941. </w:t>
      </w:r>
      <w:r w:rsidR="00310277" w:rsidRPr="003B1B19">
        <w:rPr>
          <w:rFonts w:ascii="Book Antiqua" w:hAnsi="Book Antiqua"/>
          <w:sz w:val="28"/>
          <w:szCs w:val="28"/>
          <w:lang w:val="es-ES_tradnl"/>
        </w:rPr>
        <w:t>augusztus 3-án, vasárnap délután öt óra körül ismét autón hagyja el a várost, de már végleg. Mentő viszi a haldokló költőt a budai Siesta Szanatóriumba. Ilonka és Walfrida nővér kíséri.</w:t>
      </w:r>
      <w:r w:rsidR="00791647" w:rsidRPr="003B1B19">
        <w:rPr>
          <w:rFonts w:ascii="Book Antiqua" w:hAnsi="Book Antiqua"/>
          <w:sz w:val="28"/>
          <w:szCs w:val="28"/>
          <w:lang w:val="es-ES_tradnl"/>
        </w:rPr>
        <w:t xml:space="preserve"> Életének utolsó, közel harminc óráját ott tölti.</w:t>
      </w:r>
    </w:p>
    <w:p w:rsidR="003E130F" w:rsidRPr="003B1B19" w:rsidRDefault="003E130F" w:rsidP="000F4137">
      <w:pPr>
        <w:shd w:val="clear" w:color="auto" w:fill="FFFFFF"/>
        <w:jc w:val="both"/>
        <w:rPr>
          <w:rFonts w:ascii="Book Antiqua" w:hAnsi="Book Antiqua"/>
          <w:i/>
          <w:sz w:val="28"/>
          <w:szCs w:val="28"/>
          <w:lang w:val="hu-HU"/>
        </w:rPr>
      </w:pPr>
      <w:r w:rsidRPr="003B1B19">
        <w:rPr>
          <w:rFonts w:ascii="Book Antiqua" w:hAnsi="Book Antiqua"/>
          <w:i/>
          <w:sz w:val="28"/>
          <w:szCs w:val="28"/>
          <w:lang w:val="es-ES_tradnl"/>
        </w:rPr>
        <w:t>A gyógyíthatatlan betegség</w:t>
      </w:r>
    </w:p>
    <w:p w:rsidR="00310277" w:rsidRPr="003B1B19" w:rsidRDefault="00310277" w:rsidP="003B1B19">
      <w:pPr>
        <w:shd w:val="clear" w:color="auto" w:fill="FFFFFF"/>
        <w:ind w:firstLine="709"/>
        <w:jc w:val="both"/>
        <w:rPr>
          <w:rFonts w:ascii="Book Antiqua" w:hAnsi="Book Antiqua"/>
          <w:color w:val="222222"/>
          <w:sz w:val="28"/>
          <w:szCs w:val="28"/>
          <w:lang w:val="es-ES_tradnl"/>
        </w:rPr>
      </w:pPr>
      <w:r w:rsidRPr="003B1B19">
        <w:rPr>
          <w:rFonts w:ascii="Book Antiqua" w:hAnsi="Book Antiqua"/>
          <w:sz w:val="28"/>
          <w:szCs w:val="28"/>
          <w:lang w:val="hu-HU"/>
        </w:rPr>
        <w:t>Babits budapesti és esztergomi kezelőorvosai tisztában lehettek betegségének kimenetelével, de a rosszindulatú rákos daganatról, az „áttétek”-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ről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, a rákos fertőzés tovább terjedéséről, újabb gócok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kialakulá</w:t>
      </w:r>
      <w:r w:rsidR="000F4137">
        <w:rPr>
          <w:rFonts w:ascii="Book Antiqua" w:hAnsi="Book Antiqua"/>
          <w:sz w:val="28"/>
          <w:szCs w:val="28"/>
          <w:lang w:val="hu-HU"/>
        </w:rPr>
        <w:t>-</w:t>
      </w:r>
      <w:r w:rsidRPr="003B1B19">
        <w:rPr>
          <w:rFonts w:ascii="Book Antiqua" w:hAnsi="Book Antiqua"/>
          <w:sz w:val="28"/>
          <w:szCs w:val="28"/>
          <w:lang w:val="hu-HU"/>
        </w:rPr>
        <w:t>sáról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>, a gyógyíthatatlanságról – talán együttérzésből vagy mivel a szövettani vizsgálatból nem tudtak egyértelmű következtetést levonni – nem tájékoztatták a feleségét.</w:t>
      </w:r>
      <w:r w:rsidRPr="003B1B19">
        <w:rPr>
          <w:rFonts w:ascii="Book Antiqua" w:hAnsi="Book Antiqua"/>
          <w:b/>
          <w:sz w:val="28"/>
          <w:szCs w:val="28"/>
          <w:lang w:val="hu-HU"/>
        </w:rPr>
        <w:t xml:space="preserve"> 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Pedig a </w:t>
      </w:r>
      <w:r w:rsidRPr="003B1B19">
        <w:rPr>
          <w:rFonts w:ascii="Book Antiqua" w:hAnsi="Book Antiqua"/>
          <w:i/>
          <w:sz w:val="28"/>
          <w:szCs w:val="28"/>
          <w:lang w:val="hu-HU"/>
        </w:rPr>
        <w:t>Halotti anyakönyvi kivonat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szerint a halál oka </w:t>
      </w:r>
      <w:r w:rsidR="00BE1142" w:rsidRPr="003B1B19">
        <w:rPr>
          <w:rFonts w:ascii="Book Antiqua" w:hAnsi="Book Antiqua"/>
          <w:sz w:val="28"/>
          <w:szCs w:val="28"/>
          <w:lang w:val="hu-HU"/>
        </w:rPr>
        <w:t>félreérthetetlen</w:t>
      </w:r>
      <w:r w:rsidR="000F4137">
        <w:rPr>
          <w:rFonts w:ascii="Book Antiqua" w:hAnsi="Book Antiqua"/>
          <w:sz w:val="28"/>
          <w:szCs w:val="28"/>
          <w:lang w:val="hu-HU"/>
        </w:rPr>
        <w:t xml:space="preserve">: </w:t>
      </w:r>
      <w:r w:rsidR="000F4137" w:rsidRPr="000F4137">
        <w:rPr>
          <w:rFonts w:ascii="Book Antiqua" w:hAnsi="Book Antiqua"/>
          <w:sz w:val="28"/>
          <w:szCs w:val="28"/>
          <w:lang w:val="hu-HU"/>
        </w:rPr>
        <w:t>„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paizsmirigyrák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áttétekkel”. A halotti bizonyítványnak erre a kitételére – </w:t>
      </w:r>
      <w:r w:rsidR="000F4137">
        <w:rPr>
          <w:rFonts w:ascii="Book Antiqua" w:hAnsi="Book Antiqua"/>
          <w:sz w:val="28"/>
          <w:szCs w:val="28"/>
          <w:lang w:val="hu-HU"/>
        </w:rPr>
        <w:t>meg a másik fontos állítására! –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azonban nem hivatkoznak a költő betegségével és halálával foglalkozó tanulmányok! </w:t>
      </w:r>
      <w:r w:rsidR="000249D9" w:rsidRPr="003B1B19">
        <w:rPr>
          <w:rFonts w:ascii="Book Antiqua" w:hAnsi="Book Antiqua"/>
          <w:sz w:val="28"/>
          <w:szCs w:val="28"/>
          <w:lang w:val="hu-HU"/>
        </w:rPr>
        <w:t>(</w:t>
      </w:r>
      <w:r w:rsidRPr="003B1B19">
        <w:rPr>
          <w:rFonts w:ascii="Book Antiqua" w:hAnsi="Book Antiqua"/>
          <w:sz w:val="28"/>
          <w:szCs w:val="28"/>
          <w:lang w:val="hu-HU"/>
        </w:rPr>
        <w:t>A közvélemény is évtizedekig abban a hitben élt, hogy Babits gégerákban halt meg.</w:t>
      </w:r>
      <w:r w:rsidR="000249D9" w:rsidRPr="003B1B19">
        <w:rPr>
          <w:rFonts w:ascii="Book Antiqua" w:hAnsi="Book Antiqua"/>
          <w:sz w:val="28"/>
          <w:szCs w:val="28"/>
          <w:lang w:val="hu-HU"/>
        </w:rPr>
        <w:t>)</w:t>
      </w:r>
      <w:r w:rsidR="000F4137">
        <w:rPr>
          <w:rFonts w:ascii="Book Antiqua" w:hAnsi="Book Antiqua"/>
          <w:sz w:val="28"/>
          <w:szCs w:val="28"/>
          <w:lang w:val="hu-HU"/>
        </w:rPr>
        <w:t xml:space="preserve"> –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A kórház említett diagnózisát megerősíti és pontosítja Gyenes György profe</w:t>
      </w:r>
      <w:r w:rsidR="000F4137">
        <w:rPr>
          <w:rFonts w:ascii="Book Antiqua" w:hAnsi="Book Antiqua"/>
          <w:sz w:val="28"/>
          <w:szCs w:val="28"/>
          <w:lang w:val="hu-HU"/>
        </w:rPr>
        <w:t xml:space="preserve">sszor tanulmánya, mely szerint </w:t>
      </w:r>
      <w:r w:rsidR="000F4137" w:rsidRPr="000F4137">
        <w:rPr>
          <w:rFonts w:ascii="Book Antiqua" w:hAnsi="Book Antiqua"/>
          <w:sz w:val="28"/>
          <w:szCs w:val="28"/>
          <w:lang w:val="hu-HU"/>
        </w:rPr>
        <w:t>„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a tumor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szövettanilag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mirigyrák”. </w:t>
      </w:r>
      <w:r w:rsidR="000F4137">
        <w:rPr>
          <w:rFonts w:ascii="Book Antiqua" w:hAnsi="Book Antiqua"/>
          <w:sz w:val="28"/>
          <w:szCs w:val="28"/>
          <w:lang w:val="hu-HU"/>
        </w:rPr>
        <w:t xml:space="preserve"> </w:t>
      </w:r>
    </w:p>
    <w:p w:rsidR="00310277" w:rsidRPr="003B1B19" w:rsidRDefault="00310277" w:rsidP="003B1B19">
      <w:pPr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es-ES_tradnl"/>
        </w:rPr>
        <w:t>Török Sophie még 1941. május 27-én Esztergomból írt levelében is arról értesíti – meggyőződésből v</w:t>
      </w:r>
      <w:r w:rsidR="000F4137">
        <w:rPr>
          <w:rFonts w:ascii="Book Antiqua" w:hAnsi="Book Antiqua"/>
          <w:sz w:val="28"/>
          <w:szCs w:val="28"/>
          <w:lang w:val="es-ES_tradnl"/>
        </w:rPr>
        <w:t xml:space="preserve">agy kíméletből – anyikát, hogy </w:t>
      </w:r>
      <w:r w:rsidR="000F4137" w:rsidRPr="000F4137">
        <w:rPr>
          <w:rFonts w:ascii="Book Antiqua" w:hAnsi="Book Antiqua"/>
          <w:sz w:val="28"/>
          <w:szCs w:val="28"/>
          <w:lang w:val="es-ES_tradnl"/>
        </w:rPr>
        <w:t>„</w:t>
      </w:r>
      <w:r w:rsidRPr="003B1B19">
        <w:rPr>
          <w:rFonts w:ascii="Book Antiqua" w:hAnsi="Book Antiqua"/>
          <w:sz w:val="28"/>
          <w:szCs w:val="28"/>
          <w:lang w:val="es-ES_tradnl"/>
        </w:rPr>
        <w:t xml:space="preserve">Pedig neki tulajdonképpen </w:t>
      </w:r>
      <w:r w:rsidRPr="003B1B19">
        <w:rPr>
          <w:rFonts w:ascii="Book Antiqua" w:hAnsi="Book Antiqua"/>
          <w:i/>
          <w:sz w:val="28"/>
          <w:szCs w:val="28"/>
          <w:lang w:val="es-ES_tradnl"/>
        </w:rPr>
        <w:t>nincs semmi életveszélyes baja</w:t>
      </w:r>
      <w:r w:rsidRPr="003B1B19">
        <w:rPr>
          <w:rFonts w:ascii="Book Antiqua" w:hAnsi="Book Antiqua"/>
          <w:sz w:val="28"/>
          <w:szCs w:val="28"/>
          <w:lang w:val="es-ES_tradnl"/>
        </w:rPr>
        <w:t>, [kiemelés tőlem: T.J.] de a sokféle gyötrelem aláásták erejét és életkedvét, és hát nem lehet csodálni, ha ilyen embertelen állapotban nincs kedve már élni szegénynek.”</w:t>
      </w:r>
      <w:r w:rsidRPr="003B1B19">
        <w:rPr>
          <w:rStyle w:val="Lbjegyzet-hivatkozs"/>
          <w:rFonts w:ascii="Book Antiqua" w:hAnsi="Book Antiqua"/>
          <w:sz w:val="28"/>
          <w:szCs w:val="28"/>
        </w:rPr>
        <w:footnoteReference w:id="9"/>
      </w:r>
      <w:r w:rsidRPr="003B1B19">
        <w:rPr>
          <w:rFonts w:ascii="Book Antiqua" w:hAnsi="Book Antiqua"/>
          <w:sz w:val="28"/>
          <w:szCs w:val="28"/>
          <w:lang w:val="es-ES_tradnl"/>
        </w:rPr>
        <w:t xml:space="preserve"> Ilonka is csak augusztus első napjaiban döbbenhetett rá az elkerülhetetlen végre.</w:t>
      </w:r>
      <w:r w:rsidR="000F4137">
        <w:rPr>
          <w:rFonts w:ascii="Book Antiqua" w:hAnsi="Book Antiqua"/>
          <w:sz w:val="28"/>
          <w:szCs w:val="28"/>
          <w:lang w:val="es-ES_tradnl"/>
        </w:rPr>
        <w:t xml:space="preserve"> </w:t>
      </w:r>
    </w:p>
    <w:p w:rsidR="0083455D" w:rsidRPr="000F4137" w:rsidRDefault="00B80B17" w:rsidP="000F4137">
      <w:pPr>
        <w:spacing w:after="120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hu-HU"/>
        </w:rPr>
        <w:t xml:space="preserve">A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Siesta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Szanatóriumban é</w:t>
      </w:r>
      <w:r w:rsidR="00310277" w:rsidRPr="003B1B19">
        <w:rPr>
          <w:rFonts w:ascii="Book Antiqua" w:hAnsi="Book Antiqua"/>
          <w:sz w:val="28"/>
          <w:szCs w:val="28"/>
          <w:lang w:val="hu-HU"/>
        </w:rPr>
        <w:t>jjel-nappal a betegágya mellett, ill. köze</w:t>
      </w:r>
      <w:r w:rsidR="000F4137">
        <w:rPr>
          <w:rFonts w:ascii="Book Antiqua" w:hAnsi="Book Antiqua"/>
          <w:sz w:val="28"/>
          <w:szCs w:val="28"/>
          <w:lang w:val="hu-HU"/>
        </w:rPr>
        <w:t>-</w:t>
      </w:r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lében tartózkodott felesége, </w:t>
      </w:r>
      <w:proofErr w:type="spellStart"/>
      <w:r w:rsidR="00310277" w:rsidRPr="003B1B19">
        <w:rPr>
          <w:rFonts w:ascii="Book Antiqua" w:hAnsi="Book Antiqua"/>
          <w:sz w:val="28"/>
          <w:szCs w:val="28"/>
          <w:lang w:val="hu-HU"/>
        </w:rPr>
        <w:t>Basch</w:t>
      </w:r>
      <w:proofErr w:type="spellEnd"/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Lóránt, Gellért Oszkár és fia, Gellért Endre, Illyés Gyula, továbbá </w:t>
      </w:r>
      <w:proofErr w:type="spellStart"/>
      <w:r w:rsidR="00310277" w:rsidRPr="003B1B19">
        <w:rPr>
          <w:rFonts w:ascii="Book Antiqua" w:hAnsi="Book Antiqua"/>
          <w:sz w:val="28"/>
          <w:szCs w:val="28"/>
          <w:lang w:val="hu-HU"/>
        </w:rPr>
        <w:t>Raics</w:t>
      </w:r>
      <w:proofErr w:type="spellEnd"/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Olga, valamint a halála előtt másfél </w:t>
      </w:r>
      <w:r w:rsidR="00310277" w:rsidRPr="003B1B19">
        <w:rPr>
          <w:rFonts w:ascii="Book Antiqua" w:hAnsi="Book Antiqua"/>
          <w:sz w:val="28"/>
          <w:szCs w:val="28"/>
          <w:lang w:val="hu-HU"/>
        </w:rPr>
        <w:lastRenderedPageBreak/>
        <w:t>órával meglátogatta őt Elek Artúr.</w:t>
      </w:r>
      <w:r w:rsidR="00B9282B" w:rsidRPr="003B1B19">
        <w:rPr>
          <w:rFonts w:ascii="Book Antiqua" w:hAnsi="Book Antiqua"/>
          <w:sz w:val="28"/>
          <w:szCs w:val="28"/>
          <w:lang w:val="hu-HU"/>
        </w:rPr>
        <w:t xml:space="preserve"> Itt</w:t>
      </w:r>
      <w:r w:rsidR="00E5791B" w:rsidRPr="003B1B19">
        <w:rPr>
          <w:rFonts w:ascii="Book Antiqua" w:hAnsi="Book Antiqua"/>
          <w:sz w:val="28"/>
          <w:szCs w:val="28"/>
          <w:lang w:val="hu-HU"/>
        </w:rPr>
        <w:t xml:space="preserve"> </w:t>
      </w:r>
      <w:r w:rsidR="00BC0CC9" w:rsidRPr="003B1B19">
        <w:rPr>
          <w:rFonts w:ascii="Book Antiqua" w:hAnsi="Book Antiqua"/>
          <w:sz w:val="28"/>
          <w:szCs w:val="28"/>
          <w:lang w:val="hu-HU"/>
        </w:rPr>
        <w:t>d</w:t>
      </w:r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r. </w:t>
      </w:r>
      <w:proofErr w:type="spellStart"/>
      <w:r w:rsidR="00310277" w:rsidRPr="003B1B19">
        <w:rPr>
          <w:rFonts w:ascii="Book Antiqua" w:hAnsi="Book Antiqua"/>
          <w:sz w:val="28"/>
          <w:szCs w:val="28"/>
          <w:lang w:val="hu-HU"/>
        </w:rPr>
        <w:t>Szöllősy</w:t>
      </w:r>
      <w:proofErr w:type="spellEnd"/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Lajos tanársegéd mondja ki </w:t>
      </w:r>
      <w:r w:rsidR="00E5791B" w:rsidRPr="003B1B19">
        <w:rPr>
          <w:rFonts w:ascii="Book Antiqua" w:hAnsi="Book Antiqua"/>
          <w:sz w:val="28"/>
          <w:szCs w:val="28"/>
          <w:lang w:val="hu-HU"/>
        </w:rPr>
        <w:t xml:space="preserve">valószínűleg </w:t>
      </w:r>
      <w:r w:rsidR="00310277" w:rsidRPr="003B1B19">
        <w:rPr>
          <w:rFonts w:ascii="Book Antiqua" w:hAnsi="Book Antiqua"/>
          <w:sz w:val="28"/>
          <w:szCs w:val="28"/>
          <w:lang w:val="hu-HU"/>
        </w:rPr>
        <w:t>először Illyés Gyulának és Gellért Oszkárnak a meg</w:t>
      </w:r>
      <w:r w:rsidR="000E2F65" w:rsidRPr="003B1B19">
        <w:rPr>
          <w:rFonts w:ascii="Book Antiqua" w:hAnsi="Book Antiqua"/>
          <w:sz w:val="28"/>
          <w:szCs w:val="28"/>
          <w:lang w:val="hu-HU"/>
        </w:rPr>
        <w:t>rendítő</w:t>
      </w:r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„menthetetlen” szót és az „áttétel” szakkifejezést.</w:t>
      </w:r>
      <w:r w:rsidR="00310277" w:rsidRPr="003B1B19">
        <w:rPr>
          <w:rStyle w:val="Lbjegyzet-hivatkozs"/>
          <w:rFonts w:ascii="Book Antiqua" w:hAnsi="Book Antiqua"/>
          <w:sz w:val="28"/>
          <w:szCs w:val="28"/>
        </w:rPr>
        <w:footnoteReference w:id="10"/>
      </w:r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Az orvos megindultan közölte a költő feleségével is ezt a hírt, és azt is, hogy a gyógyíthatatlan betegnek csak egy-két napja van hátra, mert szervezete már nem szívja fel a táplálékot sem.</w:t>
      </w:r>
      <w:r w:rsidR="00310277" w:rsidRPr="003B1B19">
        <w:rPr>
          <w:rFonts w:ascii="Book Antiqua" w:hAnsi="Book Antiqua"/>
          <w:b/>
          <w:sz w:val="28"/>
          <w:szCs w:val="28"/>
          <w:lang w:val="hu-HU"/>
        </w:rPr>
        <w:t xml:space="preserve"> </w:t>
      </w:r>
      <w:proofErr w:type="gramStart"/>
      <w:r w:rsidR="00310277" w:rsidRPr="003B1B19">
        <w:rPr>
          <w:rFonts w:ascii="Book Antiqua" w:hAnsi="Book Antiqua"/>
          <w:sz w:val="28"/>
          <w:szCs w:val="28"/>
          <w:lang w:val="hu-HU"/>
        </w:rPr>
        <w:t>Ilonka hiányos és késői tájé</w:t>
      </w:r>
      <w:r w:rsidR="000F4137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="00310277" w:rsidRPr="003B1B19">
        <w:rPr>
          <w:rFonts w:ascii="Book Antiqua" w:hAnsi="Book Antiqua"/>
          <w:sz w:val="28"/>
          <w:szCs w:val="28"/>
          <w:lang w:val="hu-HU"/>
        </w:rPr>
        <w:t>koztatásból</w:t>
      </w:r>
      <w:proofErr w:type="spellEnd"/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fakadó „tudatlanságát”, Babits István is megerősíti: „Sajnos igaznak bizonyult a hír – írta édesanyjának, néhány nappal bátyja temeté</w:t>
      </w:r>
      <w:r w:rsidR="000F4137">
        <w:rPr>
          <w:rFonts w:ascii="Book Antiqua" w:hAnsi="Book Antiqua"/>
          <w:sz w:val="28"/>
          <w:szCs w:val="28"/>
          <w:lang w:val="hu-HU"/>
        </w:rPr>
        <w:t>se után –</w:t>
      </w:r>
      <w:r w:rsidR="00310277" w:rsidRPr="003B1B19">
        <w:rPr>
          <w:rFonts w:ascii="Book Antiqua" w:hAnsi="Book Antiqua"/>
          <w:sz w:val="28"/>
          <w:szCs w:val="28"/>
          <w:lang w:val="hu-HU"/>
        </w:rPr>
        <w:t>, hogy rákja volt, csakhogy feleségével ezt az orvosok csak most legutóbb közölték…”</w:t>
      </w:r>
      <w:r w:rsidR="00310277" w:rsidRPr="003B1B19">
        <w:rPr>
          <w:rStyle w:val="Lbjegyzet-hivatkozs"/>
          <w:rFonts w:ascii="Book Antiqua" w:hAnsi="Book Antiqua"/>
          <w:sz w:val="28"/>
          <w:szCs w:val="28"/>
        </w:rPr>
        <w:footnoteReference w:id="11"/>
      </w:r>
      <w:r w:rsidR="00310277" w:rsidRPr="003B1B19">
        <w:rPr>
          <w:rFonts w:ascii="Book Antiqua" w:hAnsi="Book Antiqua"/>
          <w:sz w:val="28"/>
          <w:szCs w:val="28"/>
          <w:lang w:val="hu-HU"/>
        </w:rPr>
        <w:t xml:space="preserve"> </w:t>
      </w:r>
      <w:r w:rsidR="00310277" w:rsidRPr="006746DB">
        <w:rPr>
          <w:rFonts w:ascii="Book Antiqua" w:hAnsi="Book Antiqua"/>
          <w:sz w:val="28"/>
          <w:szCs w:val="28"/>
          <w:lang w:val="hu-HU"/>
        </w:rPr>
        <w:t xml:space="preserve">Ezt a tényt 1960-ban Ilonka öccse, </w:t>
      </w:r>
      <w:proofErr w:type="spellStart"/>
      <w:r w:rsidR="00310277" w:rsidRPr="006746DB">
        <w:rPr>
          <w:rFonts w:ascii="Book Antiqua" w:hAnsi="Book Antiqua"/>
          <w:sz w:val="28"/>
          <w:szCs w:val="28"/>
          <w:lang w:val="hu-HU"/>
        </w:rPr>
        <w:t>Tanner</w:t>
      </w:r>
      <w:proofErr w:type="spellEnd"/>
      <w:r w:rsidR="00310277" w:rsidRPr="006746DB">
        <w:rPr>
          <w:rFonts w:ascii="Book Antiqua" w:hAnsi="Book Antiqua"/>
          <w:sz w:val="28"/>
          <w:szCs w:val="28"/>
          <w:lang w:val="hu-HU"/>
        </w:rPr>
        <w:t xml:space="preserve"> Béla is alátámasztja a családi perben elhangzott vallomásában: a nővére azt mondta neki, hogy azért nem készítettek végrendeletet, mert „nem jutott eszébe, hogy férje halálos beteg.”</w:t>
      </w:r>
      <w:proofErr w:type="gramEnd"/>
      <w:r w:rsidR="00310277" w:rsidRPr="003B1B19">
        <w:rPr>
          <w:rStyle w:val="Lbjegyzet-hivatkozs"/>
          <w:rFonts w:ascii="Book Antiqua" w:hAnsi="Book Antiqua"/>
          <w:sz w:val="28"/>
          <w:szCs w:val="28"/>
        </w:rPr>
        <w:footnoteReference w:id="12"/>
      </w:r>
      <w:r w:rsidR="00310277" w:rsidRPr="006746DB">
        <w:rPr>
          <w:rFonts w:ascii="Book Antiqua" w:hAnsi="Book Antiqua"/>
          <w:b/>
          <w:sz w:val="28"/>
          <w:szCs w:val="28"/>
          <w:lang w:val="hu-HU"/>
        </w:rPr>
        <w:t xml:space="preserve"> </w:t>
      </w:r>
      <w:r w:rsidR="00310277" w:rsidRPr="000F4137">
        <w:rPr>
          <w:rFonts w:ascii="Book Antiqua" w:hAnsi="Book Antiqua"/>
          <w:sz w:val="28"/>
          <w:szCs w:val="28"/>
          <w:lang w:val="hu-HU"/>
        </w:rPr>
        <w:t>A tumor – Gyenes György 2004-ben megjelent tanulmánya szerint – már „az első műtét idején gyógyíthatatlan volt.</w:t>
      </w:r>
      <w:r w:rsidR="00B9282B" w:rsidRPr="003B1B19">
        <w:rPr>
          <w:rStyle w:val="Lbjegyzet-hivatkozs"/>
          <w:rFonts w:ascii="Book Antiqua" w:hAnsi="Book Antiqua"/>
          <w:sz w:val="28"/>
          <w:szCs w:val="28"/>
        </w:rPr>
        <w:footnoteReference w:id="13"/>
      </w:r>
    </w:p>
    <w:p w:rsidR="00013079" w:rsidRPr="003B1B19" w:rsidRDefault="00013079" w:rsidP="000F4137">
      <w:pPr>
        <w:pStyle w:val="Lbjegyzetszveg"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3B1B19">
        <w:rPr>
          <w:rFonts w:ascii="Book Antiqua" w:hAnsi="Book Antiqua"/>
          <w:i/>
          <w:sz w:val="28"/>
          <w:szCs w:val="28"/>
        </w:rPr>
        <w:t>Babits</w:t>
      </w:r>
      <w:proofErr w:type="spellEnd"/>
      <w:r w:rsidRPr="003B1B19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i/>
          <w:sz w:val="28"/>
          <w:szCs w:val="28"/>
        </w:rPr>
        <w:t>halála</w:t>
      </w:r>
      <w:proofErr w:type="spellEnd"/>
    </w:p>
    <w:p w:rsidR="00310277" w:rsidRPr="003B1B19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3B1B19">
        <w:rPr>
          <w:rFonts w:ascii="Book Antiqua" w:hAnsi="Book Antiqua"/>
          <w:sz w:val="28"/>
          <w:szCs w:val="28"/>
        </w:rPr>
        <w:t>Halála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1941. </w:t>
      </w:r>
      <w:proofErr w:type="spellStart"/>
      <w:proofErr w:type="gramStart"/>
      <w:r w:rsidRPr="003B1B19">
        <w:rPr>
          <w:rFonts w:ascii="Book Antiqua" w:hAnsi="Book Antiqua"/>
          <w:sz w:val="28"/>
          <w:szCs w:val="28"/>
        </w:rPr>
        <w:t>augusztus</w:t>
      </w:r>
      <w:proofErr w:type="spellEnd"/>
      <w:proofErr w:type="gramEnd"/>
      <w:r w:rsidRPr="003B1B19">
        <w:rPr>
          <w:rFonts w:ascii="Book Antiqua" w:hAnsi="Book Antiqua"/>
          <w:sz w:val="28"/>
          <w:szCs w:val="28"/>
        </w:rPr>
        <w:t xml:space="preserve"> 4-én </w:t>
      </w:r>
      <w:proofErr w:type="spellStart"/>
      <w:r w:rsidRPr="003B1B19">
        <w:rPr>
          <w:rFonts w:ascii="Book Antiqua" w:hAnsi="Book Antiqua"/>
          <w:sz w:val="28"/>
          <w:szCs w:val="28"/>
        </w:rPr>
        <w:t>éjfél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körül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következett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be, de </w:t>
      </w:r>
      <w:proofErr w:type="spellStart"/>
      <w:r w:rsidRPr="003B1B19">
        <w:rPr>
          <w:rFonts w:ascii="Book Antiqua" w:hAnsi="Book Antiqua"/>
          <w:sz w:val="28"/>
          <w:szCs w:val="28"/>
        </w:rPr>
        <w:t>hogy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éjfél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előtt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(</w:t>
      </w:r>
      <w:proofErr w:type="spellStart"/>
      <w:r w:rsidRPr="003B1B19">
        <w:rPr>
          <w:rFonts w:ascii="Book Antiqua" w:hAnsi="Book Antiqua"/>
          <w:sz w:val="28"/>
          <w:szCs w:val="28"/>
        </w:rPr>
        <w:t>tehát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4-én, </w:t>
      </w:r>
      <w:proofErr w:type="spellStart"/>
      <w:r w:rsidRPr="003B1B19">
        <w:rPr>
          <w:rFonts w:ascii="Book Antiqua" w:hAnsi="Book Antiqua"/>
          <w:sz w:val="28"/>
          <w:szCs w:val="28"/>
        </w:rPr>
        <w:t>hétfőn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) </w:t>
      </w:r>
      <w:proofErr w:type="spellStart"/>
      <w:r w:rsidRPr="003B1B19">
        <w:rPr>
          <w:rFonts w:ascii="Book Antiqua" w:hAnsi="Book Antiqua"/>
          <w:sz w:val="28"/>
          <w:szCs w:val="28"/>
        </w:rPr>
        <w:t>vagy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éjfél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után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(</w:t>
      </w:r>
      <w:proofErr w:type="spellStart"/>
      <w:r w:rsidRPr="003B1B19">
        <w:rPr>
          <w:rFonts w:ascii="Book Antiqua" w:hAnsi="Book Antiqua"/>
          <w:sz w:val="28"/>
          <w:szCs w:val="28"/>
        </w:rPr>
        <w:t>azaz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5-én, </w:t>
      </w:r>
      <w:proofErr w:type="spellStart"/>
      <w:r w:rsidRPr="003B1B19">
        <w:rPr>
          <w:rFonts w:ascii="Book Antiqua" w:hAnsi="Book Antiqua"/>
          <w:sz w:val="28"/>
          <w:szCs w:val="28"/>
        </w:rPr>
        <w:t>kedden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) </w:t>
      </w:r>
      <w:proofErr w:type="spellStart"/>
      <w:r w:rsidRPr="003B1B19">
        <w:rPr>
          <w:rFonts w:ascii="Book Antiqua" w:hAnsi="Book Antiqua"/>
          <w:sz w:val="28"/>
          <w:szCs w:val="28"/>
        </w:rPr>
        <w:t>arról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megoszlanak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az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emlékek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B1B19">
        <w:rPr>
          <w:rFonts w:ascii="Book Antiqua" w:hAnsi="Book Antiqua"/>
          <w:sz w:val="28"/>
          <w:szCs w:val="28"/>
        </w:rPr>
        <w:t>és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3B1B19">
        <w:rPr>
          <w:rFonts w:ascii="Book Antiqua" w:hAnsi="Book Antiqua"/>
          <w:sz w:val="28"/>
          <w:szCs w:val="28"/>
        </w:rPr>
        <w:t>vélemények</w:t>
      </w:r>
      <w:proofErr w:type="spellEnd"/>
      <w:r w:rsidRPr="003B1B19">
        <w:rPr>
          <w:rFonts w:ascii="Book Antiqua" w:hAnsi="Book Antiqua"/>
          <w:sz w:val="28"/>
          <w:szCs w:val="28"/>
        </w:rPr>
        <w:t xml:space="preserve">. </w:t>
      </w:r>
    </w:p>
    <w:p w:rsidR="008013D0" w:rsidRPr="003B1B19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hu-HU"/>
        </w:rPr>
        <w:t xml:space="preserve">Illyés Gyula ezt írja a </w:t>
      </w:r>
      <w:r w:rsidRPr="003B1B19">
        <w:rPr>
          <w:rFonts w:ascii="Book Antiqua" w:hAnsi="Book Antiqua"/>
          <w:i/>
          <w:sz w:val="28"/>
          <w:szCs w:val="28"/>
          <w:lang w:val="hu-HU"/>
        </w:rPr>
        <w:t>Babits emlékkönyv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ben: „öt vagy hat perccel éjfél előtt halhatott meg, hétfőn, augusztus 4-én.” Erről tájékoztat Elek Artúr is. Ezt az időpontot fogadta el az irodalomtörténet, ez a dátum szerepel a szakkönyvekben és lexikonokban. </w:t>
      </w:r>
    </w:p>
    <w:p w:rsidR="00310277" w:rsidRPr="003B1B19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hu-HU"/>
        </w:rPr>
        <w:t xml:space="preserve">Török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Sophie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augusztus 5-én Szekszárd</w:t>
      </w:r>
      <w:r w:rsidR="000F4137">
        <w:rPr>
          <w:rFonts w:ascii="Book Antiqua" w:hAnsi="Book Antiqua"/>
          <w:sz w:val="28"/>
          <w:szCs w:val="28"/>
          <w:lang w:val="hu-HU"/>
        </w:rPr>
        <w:t xml:space="preserve">ra küldött távirata – </w:t>
      </w:r>
      <w:r w:rsidR="000F4137" w:rsidRPr="000F4137">
        <w:rPr>
          <w:rFonts w:ascii="Book Antiqua" w:hAnsi="Book Antiqua"/>
          <w:sz w:val="28"/>
          <w:szCs w:val="28"/>
          <w:lang w:val="hu-HU"/>
        </w:rPr>
        <w:t>„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Mihály </w:t>
      </w:r>
      <w:proofErr w:type="gramStart"/>
      <w:r w:rsidRPr="003B1B19">
        <w:rPr>
          <w:rFonts w:ascii="Book Antiqua" w:hAnsi="Book Antiqua"/>
          <w:sz w:val="28"/>
          <w:szCs w:val="28"/>
          <w:lang w:val="hu-HU"/>
        </w:rPr>
        <w:t>ma[</w:t>
      </w:r>
      <w:proofErr w:type="gramEnd"/>
      <w:r w:rsidRPr="003B1B19">
        <w:rPr>
          <w:rFonts w:ascii="Book Antiqua" w:hAnsi="Book Antiqua"/>
          <w:sz w:val="28"/>
          <w:szCs w:val="28"/>
          <w:lang w:val="hu-HU"/>
        </w:rPr>
        <w:t xml:space="preserve">!] </w:t>
      </w:r>
      <w:proofErr w:type="gramStart"/>
      <w:r w:rsidRPr="003B1B19">
        <w:rPr>
          <w:rFonts w:ascii="Book Antiqua" w:hAnsi="Book Antiqua"/>
          <w:sz w:val="28"/>
          <w:szCs w:val="28"/>
          <w:lang w:val="hu-HU"/>
        </w:rPr>
        <w:t>éjjel</w:t>
      </w:r>
      <w:proofErr w:type="gramEnd"/>
      <w:r w:rsidRPr="003B1B19">
        <w:rPr>
          <w:rFonts w:ascii="Book Antiqua" w:hAnsi="Book Antiqua"/>
          <w:sz w:val="28"/>
          <w:szCs w:val="28"/>
          <w:lang w:val="hu-HU"/>
        </w:rPr>
        <w:t xml:space="preserve"> meghalt.” – nem egyértelmű.</w:t>
      </w:r>
    </w:p>
    <w:p w:rsidR="00310277" w:rsidRPr="003B1B19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Basch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Lóránt és</w:t>
      </w:r>
      <w:r w:rsidR="005A6CF2">
        <w:rPr>
          <w:rFonts w:ascii="Book Antiqua" w:hAnsi="Book Antiqua"/>
          <w:sz w:val="28"/>
          <w:szCs w:val="28"/>
          <w:lang w:val="hu-HU"/>
        </w:rPr>
        <w:t xml:space="preserve"> Gellért Oszkár szerint 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kedden halt meg, a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Baum</w:t>
      </w:r>
      <w:r w:rsidR="005A6CF2">
        <w:rPr>
          <w:rFonts w:ascii="Book Antiqua" w:hAnsi="Book Antiqua"/>
          <w:sz w:val="28"/>
          <w:szCs w:val="28"/>
          <w:lang w:val="hu-HU"/>
        </w:rPr>
        <w:t>-</w:t>
      </w:r>
      <w:r w:rsidRPr="003B1B19">
        <w:rPr>
          <w:rFonts w:ascii="Book Antiqua" w:hAnsi="Book Antiqua"/>
          <w:sz w:val="28"/>
          <w:szCs w:val="28"/>
          <w:lang w:val="hu-HU"/>
        </w:rPr>
        <w:t>garten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Alapítvány és a Vajda János Társaság gyászjel</w:t>
      </w:r>
      <w:r w:rsidR="005A6CF2">
        <w:rPr>
          <w:rFonts w:ascii="Book Antiqua" w:hAnsi="Book Antiqua"/>
          <w:sz w:val="28"/>
          <w:szCs w:val="28"/>
          <w:lang w:val="hu-HU"/>
        </w:rPr>
        <w:t xml:space="preserve">entésében is az szerepel, hogy </w:t>
      </w:r>
      <w:r w:rsidR="005A6CF2" w:rsidRPr="005A6CF2">
        <w:rPr>
          <w:rFonts w:ascii="Book Antiqua" w:hAnsi="Book Antiqua"/>
          <w:sz w:val="28"/>
          <w:szCs w:val="28"/>
          <w:lang w:val="hu-HU"/>
        </w:rPr>
        <w:t>„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augusztus 5-ére virradó éjszakán” következett be a vég. </w:t>
      </w:r>
      <w:r w:rsidR="005A6CF2">
        <w:rPr>
          <w:rFonts w:ascii="Book Antiqua" w:hAnsi="Book Antiqua"/>
          <w:sz w:val="28"/>
          <w:szCs w:val="28"/>
          <w:lang w:val="hu-HU"/>
        </w:rPr>
        <w:t xml:space="preserve"> </w:t>
      </w:r>
    </w:p>
    <w:p w:rsidR="00310277" w:rsidRPr="005A6CF2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hu-HU"/>
        </w:rPr>
        <w:t xml:space="preserve">A vitát egy hiteles közokirat, </w:t>
      </w:r>
      <w:r w:rsidR="005A6CF2">
        <w:rPr>
          <w:rFonts w:ascii="Book Antiqua" w:hAnsi="Book Antiqua"/>
          <w:i/>
          <w:sz w:val="28"/>
          <w:szCs w:val="28"/>
          <w:lang w:val="hu-HU"/>
        </w:rPr>
        <w:t>A halotti anyakönyvi kivonat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döntheti el, melyet a szanatórium halottvizsgálati bizonyítványa alapján, a XII. kerületi anyakönyvi hivatal állított ki augusztus 6-án. Ennek az 1941. szeptember 20-i (a</w:t>
      </w:r>
      <w:r w:rsidR="005A6CF2">
        <w:rPr>
          <w:rFonts w:ascii="Book Antiqua" w:hAnsi="Book Antiqua"/>
          <w:sz w:val="28"/>
          <w:szCs w:val="28"/>
          <w:lang w:val="hu-HU"/>
        </w:rPr>
        <w:t xml:space="preserve">z eredetivel </w:t>
      </w:r>
      <w:r w:rsidR="005A6CF2" w:rsidRPr="005A6CF2">
        <w:rPr>
          <w:rFonts w:ascii="Book Antiqua" w:hAnsi="Book Antiqua"/>
          <w:sz w:val="28"/>
          <w:szCs w:val="28"/>
          <w:lang w:val="hu-HU"/>
        </w:rPr>
        <w:t>„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szószerint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megegyező”) másolata az OSZK-ban </w:t>
      </w:r>
      <w:r w:rsidR="005A6CF2">
        <w:rPr>
          <w:rFonts w:ascii="Book Antiqua" w:hAnsi="Book Antiqua"/>
          <w:sz w:val="28"/>
          <w:szCs w:val="28"/>
          <w:lang w:val="hu-HU"/>
        </w:rPr>
        <w:t>található. Ez – mivel közokirat –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teljes bizonyító erővel </w:t>
      </w:r>
      <w:r w:rsidRPr="003B1B19">
        <w:rPr>
          <w:rFonts w:ascii="Book Antiqua" w:hAnsi="Book Antiqua"/>
          <w:sz w:val="28"/>
          <w:szCs w:val="28"/>
          <w:lang w:val="hu-HU"/>
        </w:rPr>
        <w:lastRenderedPageBreak/>
        <w:t>igazolja a benne fog</w:t>
      </w:r>
      <w:r w:rsidR="005A6CF2">
        <w:rPr>
          <w:rFonts w:ascii="Book Antiqua" w:hAnsi="Book Antiqua"/>
          <w:sz w:val="28"/>
          <w:szCs w:val="28"/>
          <w:lang w:val="hu-HU"/>
        </w:rPr>
        <w:t xml:space="preserve">lalt tények valódiságát, azaz: </w:t>
      </w:r>
      <w:r w:rsidR="005A6CF2" w:rsidRPr="005A6CF2">
        <w:rPr>
          <w:rFonts w:ascii="Book Antiqua" w:hAnsi="Book Antiqua"/>
          <w:sz w:val="28"/>
          <w:szCs w:val="28"/>
          <w:lang w:val="hu-HU"/>
        </w:rPr>
        <w:t>„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Az elhalálozás ideje </w:t>
      </w:r>
      <w:r w:rsidRPr="003B1B19">
        <w:rPr>
          <w:rFonts w:ascii="Book Antiqua" w:hAnsi="Book Antiqua"/>
          <w:i/>
          <w:sz w:val="28"/>
          <w:szCs w:val="28"/>
          <w:lang w:val="hu-HU"/>
        </w:rPr>
        <w:t xml:space="preserve">1941 ezerkilencszáznegyvenegy augusztus 5 öt </w:t>
      </w:r>
      <w:proofErr w:type="spellStart"/>
      <w:r w:rsidRPr="003B1B19">
        <w:rPr>
          <w:rFonts w:ascii="Book Antiqua" w:hAnsi="Book Antiqua"/>
          <w:i/>
          <w:sz w:val="28"/>
          <w:szCs w:val="28"/>
          <w:lang w:val="hu-HU"/>
        </w:rPr>
        <w:t>d.e</w:t>
      </w:r>
      <w:proofErr w:type="spellEnd"/>
      <w:r w:rsidRPr="003B1B19">
        <w:rPr>
          <w:rFonts w:ascii="Book Antiqua" w:hAnsi="Book Antiqua"/>
          <w:i/>
          <w:sz w:val="28"/>
          <w:szCs w:val="28"/>
          <w:lang w:val="hu-HU"/>
        </w:rPr>
        <w:t>. ¼ 1 óra</w:t>
      </w:r>
      <w:r w:rsidRPr="003B1B19">
        <w:rPr>
          <w:rFonts w:ascii="Book Antiqua" w:hAnsi="Book Antiqua"/>
          <w:sz w:val="28"/>
          <w:szCs w:val="28"/>
          <w:lang w:val="hu-HU"/>
        </w:rPr>
        <w:t>”</w:t>
      </w:r>
      <w:r w:rsidRPr="003B1B19">
        <w:rPr>
          <w:rStyle w:val="Lbjegyzet-hivatkozs"/>
          <w:rFonts w:ascii="Book Antiqua" w:hAnsi="Book Antiqua"/>
          <w:sz w:val="28"/>
          <w:szCs w:val="28"/>
        </w:rPr>
        <w:footnoteReference w:id="14"/>
      </w:r>
      <w:r w:rsidRPr="003B1B19">
        <w:rPr>
          <w:rFonts w:ascii="Book Antiqua" w:hAnsi="Book Antiqua"/>
          <w:sz w:val="28"/>
          <w:szCs w:val="28"/>
          <w:lang w:val="hu-HU"/>
        </w:rPr>
        <w:t>.</w:t>
      </w:r>
    </w:p>
    <w:p w:rsidR="00310277" w:rsidRPr="003B1B19" w:rsidRDefault="00310277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  <w:r w:rsidRPr="003B1B19">
        <w:rPr>
          <w:rFonts w:ascii="Book Antiqua" w:hAnsi="Book Antiqua"/>
          <w:sz w:val="28"/>
          <w:szCs w:val="28"/>
          <w:lang w:val="hu-HU"/>
        </w:rPr>
        <w:t xml:space="preserve">Babits Mihály, Török </w:t>
      </w:r>
      <w:proofErr w:type="spellStart"/>
      <w:r w:rsidRPr="003B1B19">
        <w:rPr>
          <w:rFonts w:ascii="Book Antiqua" w:hAnsi="Book Antiqua"/>
          <w:sz w:val="28"/>
          <w:szCs w:val="28"/>
          <w:lang w:val="hu-HU"/>
        </w:rPr>
        <w:t>Sophie</w:t>
      </w:r>
      <w:proofErr w:type="spellEnd"/>
      <w:r w:rsidRPr="003B1B19">
        <w:rPr>
          <w:rFonts w:ascii="Book Antiqua" w:hAnsi="Book Antiqua"/>
          <w:sz w:val="28"/>
          <w:szCs w:val="28"/>
          <w:lang w:val="hu-HU"/>
        </w:rPr>
        <w:t xml:space="preserve"> és Babits Ildikó végső nyughelye a Fiumei úti Sírkert 31. parcellájának 1. sorában található. Ildikó n</w:t>
      </w:r>
      <w:r w:rsidR="005A6CF2">
        <w:rPr>
          <w:rFonts w:ascii="Book Antiqua" w:hAnsi="Book Antiqua"/>
          <w:sz w:val="28"/>
          <w:szCs w:val="28"/>
          <w:lang w:val="hu-HU"/>
        </w:rPr>
        <w:t>eve nincs feltüntetve a síron. –</w:t>
      </w:r>
      <w:r w:rsidRPr="003B1B19">
        <w:rPr>
          <w:rFonts w:ascii="Book Antiqua" w:hAnsi="Book Antiqua"/>
          <w:sz w:val="28"/>
          <w:szCs w:val="28"/>
          <w:lang w:val="hu-HU"/>
        </w:rPr>
        <w:t xml:space="preserve"> Egyikük sem élte meg a hatvanadik évet.</w:t>
      </w:r>
    </w:p>
    <w:p w:rsidR="004E6466" w:rsidRPr="003B1B19" w:rsidRDefault="004E6466" w:rsidP="003B1B19">
      <w:pPr>
        <w:pStyle w:val="Lbjegyzetszveg"/>
        <w:ind w:firstLine="709"/>
        <w:jc w:val="both"/>
        <w:rPr>
          <w:rFonts w:ascii="Book Antiqua" w:hAnsi="Book Antiqua"/>
          <w:sz w:val="28"/>
          <w:szCs w:val="28"/>
          <w:lang w:val="hu-HU"/>
        </w:rPr>
      </w:pPr>
    </w:p>
    <w:p w:rsidR="00FB3F56" w:rsidRPr="005A6CF2" w:rsidRDefault="00F67AA4" w:rsidP="005A6CF2">
      <w:pPr>
        <w:shd w:val="clear" w:color="auto" w:fill="FFFFFF"/>
        <w:ind w:firstLine="709"/>
        <w:rPr>
          <w:rFonts w:ascii="Book Antiqua" w:hAnsi="Book Antiqua"/>
          <w:color w:val="222222"/>
          <w:sz w:val="28"/>
          <w:szCs w:val="28"/>
          <w:lang w:val="es-ES_tradnl"/>
        </w:rPr>
      </w:pP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>
        <w:rPr>
          <w:rFonts w:ascii="Book Antiqua" w:hAnsi="Book Antiqua"/>
          <w:i/>
          <w:color w:val="222222"/>
          <w:sz w:val="28"/>
          <w:szCs w:val="28"/>
          <w:lang w:val="es-ES_tradnl"/>
        </w:rPr>
        <w:tab/>
      </w:r>
      <w:r w:rsidR="004E6466" w:rsidRPr="00F67AA4">
        <w:rPr>
          <w:rFonts w:ascii="Book Antiqua" w:hAnsi="Book Antiqua"/>
          <w:i/>
          <w:color w:val="222222"/>
          <w:sz w:val="28"/>
          <w:szCs w:val="28"/>
          <w:lang w:val="es-ES_tradnl"/>
        </w:rPr>
        <w:t>Esztergom, 2025. május 26</w:t>
      </w:r>
      <w:r w:rsidR="004E6466" w:rsidRPr="003B1B19">
        <w:rPr>
          <w:rFonts w:ascii="Book Antiqua" w:hAnsi="Book Antiqua"/>
          <w:color w:val="222222"/>
          <w:sz w:val="28"/>
          <w:szCs w:val="28"/>
          <w:lang w:val="es-ES_tradnl"/>
        </w:rPr>
        <w:t xml:space="preserve">. </w:t>
      </w:r>
    </w:p>
    <w:p w:rsidR="00FB3F56" w:rsidRPr="003B1B19" w:rsidRDefault="00FB3F56" w:rsidP="003B1B19">
      <w:pPr>
        <w:ind w:firstLine="709"/>
        <w:rPr>
          <w:rFonts w:ascii="Book Antiqua" w:hAnsi="Book Antiqua"/>
          <w:sz w:val="28"/>
          <w:szCs w:val="28"/>
        </w:rPr>
      </w:pPr>
    </w:p>
    <w:p w:rsidR="00FB3F56" w:rsidRPr="003B1B19" w:rsidRDefault="00FB3F56" w:rsidP="003B1B19">
      <w:pPr>
        <w:ind w:firstLine="709"/>
        <w:rPr>
          <w:rFonts w:ascii="Book Antiqua" w:hAnsi="Book Antiqua"/>
          <w:sz w:val="28"/>
          <w:szCs w:val="28"/>
        </w:rPr>
      </w:pPr>
    </w:p>
    <w:sectPr w:rsidR="00FB3F56" w:rsidRPr="003B1B19" w:rsidSect="009904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A8" w:rsidRDefault="004206A8" w:rsidP="001B764B">
      <w:r>
        <w:separator/>
      </w:r>
    </w:p>
  </w:endnote>
  <w:endnote w:type="continuationSeparator" w:id="0">
    <w:p w:rsidR="004206A8" w:rsidRDefault="004206A8" w:rsidP="001B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FF" w:rsidRDefault="009D10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A8" w:rsidRDefault="004206A8" w:rsidP="001B764B">
      <w:r>
        <w:separator/>
      </w:r>
    </w:p>
  </w:footnote>
  <w:footnote w:type="continuationSeparator" w:id="0">
    <w:p w:rsidR="004206A8" w:rsidRDefault="004206A8" w:rsidP="001B764B">
      <w:r>
        <w:continuationSeparator/>
      </w:r>
    </w:p>
  </w:footnote>
  <w:footnote w:id="1">
    <w:p w:rsidR="003320DB" w:rsidRPr="006746DB" w:rsidRDefault="003320DB" w:rsidP="003320DB">
      <w:pPr>
        <w:pStyle w:val="Lbjegyzetszveg"/>
        <w:rPr>
          <w:rFonts w:ascii="Book Antiqua" w:hAnsi="Book Antiqua"/>
          <w:sz w:val="22"/>
          <w:szCs w:val="22"/>
        </w:rPr>
      </w:pPr>
      <w:r w:rsidRPr="006746DB">
        <w:rPr>
          <w:rStyle w:val="Lbjegyzet-hivatkozs"/>
          <w:rFonts w:ascii="Book Antiqua" w:hAnsi="Book Antiqua"/>
          <w:sz w:val="22"/>
          <w:szCs w:val="22"/>
        </w:rPr>
        <w:footnoteRef/>
      </w:r>
      <w:r w:rsidRPr="006746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sz w:val="22"/>
          <w:szCs w:val="22"/>
        </w:rPr>
        <w:t>Babits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sz w:val="22"/>
          <w:szCs w:val="22"/>
        </w:rPr>
        <w:t>Mihály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 – </w:t>
      </w:r>
      <w:proofErr w:type="spellStart"/>
      <w:r w:rsidRPr="006746DB">
        <w:rPr>
          <w:rFonts w:ascii="Book Antiqua" w:hAnsi="Book Antiqua"/>
          <w:sz w:val="22"/>
          <w:szCs w:val="22"/>
        </w:rPr>
        <w:t>Glatz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sz w:val="22"/>
          <w:szCs w:val="22"/>
        </w:rPr>
        <w:t>Gyula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sz w:val="22"/>
          <w:szCs w:val="22"/>
        </w:rPr>
        <w:t>polgármesternek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, 1934. </w:t>
      </w:r>
      <w:proofErr w:type="spellStart"/>
      <w:proofErr w:type="gramStart"/>
      <w:r w:rsidRPr="006746DB">
        <w:rPr>
          <w:rFonts w:ascii="Book Antiqua" w:hAnsi="Book Antiqua"/>
          <w:sz w:val="22"/>
          <w:szCs w:val="22"/>
        </w:rPr>
        <w:t>júl</w:t>
      </w:r>
      <w:proofErr w:type="spellEnd"/>
      <w:proofErr w:type="gramEnd"/>
      <w:r w:rsidRPr="006746DB">
        <w:rPr>
          <w:rFonts w:ascii="Book Antiqua" w:hAnsi="Book Antiqua"/>
          <w:sz w:val="22"/>
          <w:szCs w:val="22"/>
        </w:rPr>
        <w:t>. 30.</w:t>
      </w:r>
    </w:p>
  </w:footnote>
  <w:footnote w:id="2">
    <w:p w:rsidR="003320DB" w:rsidRDefault="003320DB" w:rsidP="003320DB">
      <w:pPr>
        <w:pStyle w:val="Lbjegyzetszveg"/>
      </w:pPr>
      <w:r w:rsidRPr="006746DB">
        <w:rPr>
          <w:rStyle w:val="Lbjegyzet-hivatkozs"/>
          <w:rFonts w:ascii="Book Antiqua" w:hAnsi="Book Antiqua"/>
          <w:sz w:val="22"/>
          <w:szCs w:val="22"/>
        </w:rPr>
        <w:footnoteRef/>
      </w:r>
      <w:r w:rsidRPr="006746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i/>
          <w:sz w:val="22"/>
          <w:szCs w:val="22"/>
        </w:rPr>
        <w:t>Beszélgetés</w:t>
      </w:r>
      <w:proofErr w:type="spellEnd"/>
      <w:r w:rsidRPr="006746DB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i/>
          <w:sz w:val="22"/>
          <w:szCs w:val="22"/>
        </w:rPr>
        <w:t>Babits</w:t>
      </w:r>
      <w:proofErr w:type="spellEnd"/>
      <w:r w:rsidRPr="006746DB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6746DB">
        <w:rPr>
          <w:rFonts w:ascii="Book Antiqua" w:hAnsi="Book Antiqua"/>
          <w:i/>
          <w:sz w:val="22"/>
          <w:szCs w:val="22"/>
        </w:rPr>
        <w:t>Mihállyal</w:t>
      </w:r>
      <w:proofErr w:type="spellEnd"/>
      <w:r w:rsidRPr="006746DB">
        <w:rPr>
          <w:rFonts w:ascii="Book Antiqua" w:hAnsi="Book Antiqua"/>
          <w:sz w:val="22"/>
          <w:szCs w:val="22"/>
        </w:rPr>
        <w:t xml:space="preserve">…, Esztergom, 1934. </w:t>
      </w:r>
      <w:proofErr w:type="spellStart"/>
      <w:proofErr w:type="gramStart"/>
      <w:r w:rsidRPr="006746DB">
        <w:rPr>
          <w:rFonts w:ascii="Book Antiqua" w:hAnsi="Book Antiqua"/>
          <w:sz w:val="22"/>
          <w:szCs w:val="22"/>
        </w:rPr>
        <w:t>augusztus</w:t>
      </w:r>
      <w:proofErr w:type="spellEnd"/>
      <w:proofErr w:type="gramEnd"/>
      <w:r w:rsidRPr="006746DB">
        <w:rPr>
          <w:rFonts w:ascii="Book Antiqua" w:hAnsi="Book Antiqua"/>
          <w:sz w:val="22"/>
          <w:szCs w:val="22"/>
        </w:rPr>
        <w:t xml:space="preserve"> 12. = </w:t>
      </w:r>
      <w:proofErr w:type="spellStart"/>
      <w:r w:rsidRPr="006746DB">
        <w:rPr>
          <w:rFonts w:ascii="Book Antiqua" w:hAnsi="Book Antiqua"/>
          <w:i/>
          <w:sz w:val="22"/>
          <w:szCs w:val="22"/>
        </w:rPr>
        <w:t>Riportok</w:t>
      </w:r>
      <w:proofErr w:type="spellEnd"/>
      <w:r w:rsidRPr="006746DB">
        <w:rPr>
          <w:rFonts w:ascii="Book Antiqua" w:hAnsi="Book Antiqua"/>
          <w:sz w:val="22"/>
          <w:szCs w:val="22"/>
        </w:rPr>
        <w:t>, 328.</w:t>
      </w:r>
      <w:r>
        <w:t xml:space="preserve"> </w:t>
      </w:r>
    </w:p>
  </w:footnote>
  <w:footnote w:id="3">
    <w:p w:rsidR="004E4A5B" w:rsidRPr="005239C6" w:rsidRDefault="004E4A5B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239C6">
        <w:rPr>
          <w:rStyle w:val="Lbjegyzet-hivatkozs"/>
          <w:rFonts w:ascii="Book Antiqua" w:hAnsi="Book Antiqua"/>
          <w:sz w:val="22"/>
          <w:szCs w:val="22"/>
        </w:rPr>
        <w:footnoteRef/>
      </w:r>
      <w:r w:rsidRPr="005239C6">
        <w:rPr>
          <w:rFonts w:ascii="Book Antiqua" w:hAnsi="Book Antiqua"/>
          <w:sz w:val="22"/>
          <w:szCs w:val="22"/>
        </w:rPr>
        <w:t xml:space="preserve"> </w:t>
      </w:r>
      <w:r w:rsidRPr="005239C6">
        <w:rPr>
          <w:rFonts w:ascii="Book Antiqua" w:hAnsi="Book Antiqua"/>
          <w:i/>
          <w:sz w:val="22"/>
          <w:szCs w:val="22"/>
          <w:lang w:val="hu-HU"/>
        </w:rPr>
        <w:t xml:space="preserve">Török </w:t>
      </w:r>
      <w:proofErr w:type="spellStart"/>
      <w:r w:rsidRPr="005239C6">
        <w:rPr>
          <w:rFonts w:ascii="Book Antiqua" w:hAnsi="Book Antiqua"/>
          <w:i/>
          <w:sz w:val="22"/>
          <w:szCs w:val="22"/>
          <w:lang w:val="hu-HU"/>
        </w:rPr>
        <w:t>Sophie</w:t>
      </w:r>
      <w:proofErr w:type="spellEnd"/>
      <w:r w:rsidRPr="005239C6">
        <w:rPr>
          <w:rFonts w:ascii="Book Antiqua" w:hAnsi="Book Antiqua"/>
          <w:i/>
          <w:sz w:val="22"/>
          <w:szCs w:val="22"/>
          <w:lang w:val="hu-HU"/>
        </w:rPr>
        <w:t xml:space="preserve"> naptárai 1921-1941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, </w:t>
      </w:r>
      <w:proofErr w:type="spellStart"/>
      <w:r w:rsidRPr="005239C6">
        <w:rPr>
          <w:rFonts w:ascii="Book Antiqua" w:hAnsi="Book Antiqua"/>
          <w:sz w:val="22"/>
          <w:szCs w:val="22"/>
          <w:lang w:val="hu-HU"/>
        </w:rPr>
        <w:t>s.a.r</w:t>
      </w:r>
      <w:proofErr w:type="spellEnd"/>
      <w:r w:rsidRPr="005239C6">
        <w:rPr>
          <w:rFonts w:ascii="Book Antiqua" w:hAnsi="Book Antiqua"/>
          <w:sz w:val="22"/>
          <w:szCs w:val="22"/>
          <w:lang w:val="hu-HU"/>
        </w:rPr>
        <w:t>.</w:t>
      </w:r>
      <w:r w:rsidRPr="005239C6">
        <w:rPr>
          <w:rFonts w:ascii="Book Antiqua" w:hAnsi="Book Antiqua"/>
          <w:smallCaps/>
          <w:sz w:val="22"/>
          <w:szCs w:val="22"/>
          <w:lang w:val="hu-HU"/>
        </w:rPr>
        <w:t xml:space="preserve"> Papp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 Zoltán János, Argumentum Kiadó, Bp., 2010. </w:t>
      </w:r>
    </w:p>
  </w:footnote>
  <w:footnote w:id="4">
    <w:p w:rsidR="003320DB" w:rsidRPr="005239C6" w:rsidRDefault="003320DB" w:rsidP="003320DB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239C6">
        <w:rPr>
          <w:rStyle w:val="Lbjegyzet-hivatkozs"/>
          <w:rFonts w:ascii="Book Antiqua" w:hAnsi="Book Antiqua"/>
          <w:sz w:val="22"/>
          <w:szCs w:val="22"/>
        </w:rPr>
        <w:footnoteRef/>
      </w:r>
      <w:r w:rsidRPr="005239C6">
        <w:rPr>
          <w:rFonts w:ascii="Book Antiqua" w:hAnsi="Book Antiqua"/>
          <w:sz w:val="22"/>
          <w:szCs w:val="22"/>
          <w:lang w:val="hu-HU"/>
        </w:rPr>
        <w:t xml:space="preserve"> </w:t>
      </w:r>
      <w:r w:rsidRPr="005239C6">
        <w:rPr>
          <w:rFonts w:ascii="Book Antiqua" w:hAnsi="Book Antiqua"/>
          <w:i/>
          <w:sz w:val="22"/>
          <w:szCs w:val="22"/>
          <w:lang w:val="hu-HU"/>
        </w:rPr>
        <w:t>Szenzációs kötéltáncos mutatványok a Kossuth-utcában</w:t>
      </w:r>
      <w:r w:rsidRPr="005239C6">
        <w:rPr>
          <w:rFonts w:ascii="Book Antiqua" w:hAnsi="Book Antiqua"/>
          <w:sz w:val="22"/>
          <w:szCs w:val="22"/>
          <w:lang w:val="hu-HU"/>
        </w:rPr>
        <w:t>, Esztergom és Vidéke, 1940. júl. 21.</w:t>
      </w:r>
    </w:p>
  </w:footnote>
  <w:footnote w:id="5">
    <w:p w:rsidR="003320DB" w:rsidRPr="005239C6" w:rsidRDefault="003320DB" w:rsidP="003320DB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239C6">
        <w:rPr>
          <w:rStyle w:val="Lbjegyzet-hivatkozs"/>
          <w:rFonts w:ascii="Book Antiqua" w:hAnsi="Book Antiqua"/>
          <w:sz w:val="22"/>
          <w:szCs w:val="22"/>
        </w:rPr>
        <w:footnoteRef/>
      </w:r>
      <w:r w:rsidRPr="005239C6">
        <w:rPr>
          <w:rFonts w:ascii="Book Antiqua" w:hAnsi="Book Antiqua"/>
          <w:sz w:val="22"/>
          <w:szCs w:val="22"/>
          <w:lang w:val="hu-HU"/>
        </w:rPr>
        <w:t xml:space="preserve"> </w:t>
      </w:r>
      <w:r w:rsidRPr="005239C6">
        <w:rPr>
          <w:rFonts w:ascii="Book Antiqua" w:hAnsi="Book Antiqua"/>
          <w:smallCaps/>
          <w:sz w:val="22"/>
          <w:szCs w:val="22"/>
          <w:lang w:val="hu-HU"/>
        </w:rPr>
        <w:t xml:space="preserve">Rába 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György, </w:t>
      </w:r>
      <w:r w:rsidRPr="005239C6">
        <w:rPr>
          <w:rFonts w:ascii="Book Antiqua" w:hAnsi="Book Antiqua"/>
          <w:i/>
          <w:sz w:val="22"/>
          <w:szCs w:val="22"/>
          <w:lang w:val="hu-HU"/>
        </w:rPr>
        <w:t>Babits Mihály költészete</w:t>
      </w:r>
      <w:r w:rsidRPr="005239C6">
        <w:rPr>
          <w:rFonts w:ascii="Book Antiqua" w:hAnsi="Book Antiqua"/>
          <w:sz w:val="22"/>
          <w:szCs w:val="22"/>
          <w:lang w:val="hu-HU"/>
        </w:rPr>
        <w:t>, Szépirodalmi Könyvkiadó, Bp., 1981, 35, 110.</w:t>
      </w:r>
    </w:p>
  </w:footnote>
  <w:footnote w:id="6">
    <w:p w:rsidR="003F277C" w:rsidRPr="005239C6" w:rsidRDefault="003F277C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239C6">
        <w:rPr>
          <w:rStyle w:val="Lbjegyzet-hivatkozs"/>
          <w:rFonts w:ascii="Book Antiqua" w:hAnsi="Book Antiqua"/>
          <w:sz w:val="22"/>
          <w:szCs w:val="22"/>
        </w:rPr>
        <w:footnoteRef/>
      </w:r>
      <w:r w:rsidRPr="005239C6">
        <w:rPr>
          <w:rFonts w:ascii="Book Antiqua" w:hAnsi="Book Antiqua"/>
          <w:sz w:val="22"/>
          <w:szCs w:val="22"/>
          <w:lang w:val="hu-HU"/>
        </w:rPr>
        <w:t xml:space="preserve"> </w:t>
      </w:r>
      <w:r w:rsidRPr="005239C6">
        <w:rPr>
          <w:rFonts w:ascii="Book Antiqua" w:hAnsi="Book Antiqua"/>
          <w:smallCaps/>
          <w:sz w:val="22"/>
          <w:szCs w:val="22"/>
          <w:lang w:val="hu-HU"/>
        </w:rPr>
        <w:t>Ignotus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, </w:t>
      </w:r>
      <w:r w:rsidRPr="005239C6">
        <w:rPr>
          <w:rFonts w:ascii="Book Antiqua" w:hAnsi="Book Antiqua"/>
          <w:i/>
          <w:sz w:val="22"/>
          <w:szCs w:val="22"/>
          <w:lang w:val="hu-HU"/>
        </w:rPr>
        <w:t>Babits</w:t>
      </w:r>
      <w:r w:rsidRPr="005239C6">
        <w:rPr>
          <w:rFonts w:ascii="Book Antiqua" w:hAnsi="Book Antiqua"/>
          <w:sz w:val="22"/>
          <w:szCs w:val="22"/>
          <w:lang w:val="hu-HU"/>
        </w:rPr>
        <w:t>, Nyugat, 1909. júl. 16.</w:t>
      </w:r>
    </w:p>
  </w:footnote>
  <w:footnote w:id="7">
    <w:p w:rsidR="00310277" w:rsidRPr="0059484F" w:rsidRDefault="00310277" w:rsidP="00310277">
      <w:pPr>
        <w:pStyle w:val="Lbjegyzetszveg"/>
        <w:rPr>
          <w:lang w:val="hu-HU"/>
        </w:rPr>
      </w:pPr>
      <w:r w:rsidRPr="005239C6">
        <w:rPr>
          <w:rStyle w:val="Lbjegyzet-hivatkozs"/>
          <w:rFonts w:ascii="Book Antiqua" w:hAnsi="Book Antiqua"/>
          <w:sz w:val="22"/>
          <w:szCs w:val="22"/>
        </w:rPr>
        <w:footnoteRef/>
      </w:r>
      <w:r w:rsidRPr="005239C6">
        <w:rPr>
          <w:rFonts w:ascii="Book Antiqua" w:hAnsi="Book Antiqua"/>
          <w:sz w:val="22"/>
          <w:szCs w:val="22"/>
          <w:lang w:val="hu-HU"/>
        </w:rPr>
        <w:t xml:space="preserve"> Babits Mihály – Osvát Ernőnek, Fogaras, 1909 szept.1. és 16. között =</w:t>
      </w:r>
      <w:r w:rsidRPr="005239C6">
        <w:rPr>
          <w:rFonts w:ascii="Book Antiqua" w:hAnsi="Book Antiqua"/>
          <w:i/>
          <w:sz w:val="22"/>
          <w:szCs w:val="22"/>
          <w:lang w:val="hu-HU"/>
        </w:rPr>
        <w:t xml:space="preserve"> Babits Mihály levelezése 1909-1911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, </w:t>
      </w:r>
      <w:proofErr w:type="spellStart"/>
      <w:r w:rsidRPr="005239C6">
        <w:rPr>
          <w:rFonts w:ascii="Book Antiqua" w:hAnsi="Book Antiqua"/>
          <w:sz w:val="22"/>
          <w:szCs w:val="22"/>
          <w:lang w:val="hu-HU"/>
        </w:rPr>
        <w:t>s.a.r</w:t>
      </w:r>
      <w:proofErr w:type="spellEnd"/>
      <w:r w:rsidRPr="005239C6">
        <w:rPr>
          <w:rFonts w:ascii="Book Antiqua" w:hAnsi="Book Antiqua"/>
          <w:sz w:val="22"/>
          <w:szCs w:val="22"/>
          <w:lang w:val="hu-HU"/>
        </w:rPr>
        <w:t>.</w:t>
      </w:r>
      <w:r w:rsidRPr="005239C6">
        <w:rPr>
          <w:rFonts w:ascii="Book Antiqua" w:hAnsi="Book Antiqua"/>
          <w:smallCaps/>
          <w:sz w:val="22"/>
          <w:szCs w:val="22"/>
          <w:lang w:val="hu-HU"/>
        </w:rPr>
        <w:t xml:space="preserve"> Sáli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 Erika, </w:t>
      </w:r>
      <w:r w:rsidRPr="005239C6">
        <w:rPr>
          <w:rFonts w:ascii="Book Antiqua" w:hAnsi="Book Antiqua"/>
          <w:smallCaps/>
          <w:sz w:val="22"/>
          <w:szCs w:val="22"/>
          <w:lang w:val="hu-HU"/>
        </w:rPr>
        <w:t>Tóth</w:t>
      </w:r>
      <w:r w:rsidRPr="005239C6">
        <w:rPr>
          <w:rFonts w:ascii="Book Antiqua" w:hAnsi="Book Antiqua"/>
          <w:sz w:val="22"/>
          <w:szCs w:val="22"/>
          <w:lang w:val="hu-HU"/>
        </w:rPr>
        <w:t xml:space="preserve"> Máté, Akadémiai Kiadó, 2005, 31.</w:t>
      </w:r>
      <w:r w:rsidRPr="0059484F">
        <w:rPr>
          <w:lang w:val="hu-HU"/>
        </w:rPr>
        <w:t xml:space="preserve"> </w:t>
      </w:r>
    </w:p>
  </w:footnote>
  <w:footnote w:id="8">
    <w:p w:rsidR="00310277" w:rsidRPr="000F4137" w:rsidRDefault="00310277" w:rsidP="00310277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0F4137">
        <w:rPr>
          <w:rStyle w:val="Lbjegyzet-hivatkozs"/>
          <w:rFonts w:ascii="Book Antiqua" w:hAnsi="Book Antiqua"/>
          <w:sz w:val="22"/>
          <w:szCs w:val="22"/>
        </w:rPr>
        <w:footnoteRef/>
      </w:r>
      <w:r w:rsidRPr="000F4137">
        <w:rPr>
          <w:rFonts w:ascii="Book Antiqua" w:hAnsi="Book Antiqua"/>
          <w:sz w:val="22"/>
          <w:szCs w:val="22"/>
          <w:lang w:val="hu-HU"/>
        </w:rPr>
        <w:t xml:space="preserve"> </w:t>
      </w:r>
      <w:r w:rsidRPr="000F4137">
        <w:rPr>
          <w:rFonts w:ascii="Book Antiqua" w:hAnsi="Book Antiqua"/>
          <w:smallCaps/>
          <w:sz w:val="22"/>
          <w:szCs w:val="22"/>
          <w:lang w:val="hu-HU"/>
        </w:rPr>
        <w:t>Kelevéz</w:t>
      </w:r>
      <w:r w:rsidRPr="000F4137">
        <w:rPr>
          <w:rFonts w:ascii="Book Antiqua" w:hAnsi="Book Antiqua"/>
          <w:sz w:val="22"/>
          <w:szCs w:val="22"/>
          <w:lang w:val="hu-HU"/>
        </w:rPr>
        <w:t xml:space="preserve"> Ágnes, </w:t>
      </w:r>
      <w:r w:rsidRPr="000F4137">
        <w:rPr>
          <w:rFonts w:ascii="Book Antiqua" w:hAnsi="Book Antiqua"/>
          <w:i/>
          <w:sz w:val="22"/>
          <w:szCs w:val="22"/>
          <w:lang w:val="hu-HU"/>
        </w:rPr>
        <w:t>Babits névjegye</w:t>
      </w:r>
      <w:r w:rsidR="000F4137">
        <w:rPr>
          <w:rFonts w:ascii="Book Antiqua" w:hAnsi="Book Antiqua"/>
          <w:sz w:val="22"/>
          <w:szCs w:val="22"/>
          <w:lang w:val="hu-HU"/>
        </w:rPr>
        <w:t>, Holmi, 1996. júl. 941–</w:t>
      </w:r>
      <w:r w:rsidRPr="000F4137">
        <w:rPr>
          <w:rFonts w:ascii="Book Antiqua" w:hAnsi="Book Antiqua"/>
          <w:sz w:val="22"/>
          <w:szCs w:val="22"/>
          <w:lang w:val="hu-HU"/>
        </w:rPr>
        <w:t>954.</w:t>
      </w:r>
      <w:r w:rsidR="000F4137" w:rsidRPr="000F4137">
        <w:rPr>
          <w:rFonts w:ascii="Book Antiqua" w:hAnsi="Book Antiqua"/>
          <w:sz w:val="22"/>
          <w:szCs w:val="22"/>
          <w:lang w:val="hu-HU"/>
        </w:rPr>
        <w:t xml:space="preserve"> </w:t>
      </w:r>
    </w:p>
  </w:footnote>
  <w:footnote w:id="9">
    <w:p w:rsidR="00310277" w:rsidRPr="000F4137" w:rsidRDefault="00310277" w:rsidP="00310277">
      <w:pPr>
        <w:pStyle w:val="Lbjegyzetszveg"/>
        <w:rPr>
          <w:rFonts w:ascii="Book Antiqua" w:hAnsi="Book Antiqua"/>
          <w:spacing w:val="-8"/>
          <w:sz w:val="22"/>
          <w:szCs w:val="22"/>
          <w:lang w:val="hu-HU"/>
        </w:rPr>
      </w:pPr>
      <w:r w:rsidRPr="000F4137">
        <w:rPr>
          <w:rStyle w:val="Lbjegyzet-hivatkozs"/>
          <w:rFonts w:ascii="Book Antiqua" w:hAnsi="Book Antiqua"/>
          <w:spacing w:val="-8"/>
          <w:sz w:val="22"/>
          <w:szCs w:val="22"/>
        </w:rPr>
        <w:footnoteRef/>
      </w:r>
      <w:r w:rsidRPr="000F4137">
        <w:rPr>
          <w:rFonts w:ascii="Book Antiqua" w:hAnsi="Book Antiqua"/>
          <w:spacing w:val="-8"/>
          <w:sz w:val="22"/>
          <w:szCs w:val="22"/>
          <w:lang w:val="hu-HU"/>
        </w:rPr>
        <w:t xml:space="preserve"> Babits Mihályné – özv. Babits Mihálynénak, Esztergom, 1941. máj. 27. = „dallá ringott…”, 181.</w:t>
      </w:r>
    </w:p>
  </w:footnote>
  <w:footnote w:id="10">
    <w:p w:rsidR="00310277" w:rsidRPr="0059484F" w:rsidRDefault="00310277" w:rsidP="00310277">
      <w:pPr>
        <w:pStyle w:val="Lbjegyzetszveg"/>
        <w:rPr>
          <w:lang w:val="hu-HU"/>
        </w:rPr>
      </w:pPr>
      <w:r w:rsidRPr="000F4137">
        <w:rPr>
          <w:rStyle w:val="Lbjegyzet-hivatkozs"/>
          <w:rFonts w:ascii="Book Antiqua" w:hAnsi="Book Antiqua"/>
          <w:sz w:val="22"/>
          <w:szCs w:val="22"/>
        </w:rPr>
        <w:footnoteRef/>
      </w:r>
      <w:r w:rsidRPr="000F4137">
        <w:rPr>
          <w:rFonts w:ascii="Book Antiqua" w:hAnsi="Book Antiqua"/>
          <w:sz w:val="22"/>
          <w:szCs w:val="22"/>
          <w:lang w:val="hu-HU"/>
        </w:rPr>
        <w:t xml:space="preserve"> </w:t>
      </w:r>
      <w:r w:rsidRPr="000F4137">
        <w:rPr>
          <w:rFonts w:ascii="Book Antiqua" w:hAnsi="Book Antiqua"/>
          <w:smallCaps/>
          <w:sz w:val="22"/>
          <w:szCs w:val="22"/>
          <w:lang w:val="hu-HU"/>
        </w:rPr>
        <w:t>Illyés</w:t>
      </w:r>
      <w:r w:rsidRPr="000F4137">
        <w:rPr>
          <w:rFonts w:ascii="Book Antiqua" w:hAnsi="Book Antiqua"/>
          <w:sz w:val="22"/>
          <w:szCs w:val="22"/>
          <w:lang w:val="hu-HU"/>
        </w:rPr>
        <w:t xml:space="preserve"> Gyula, </w:t>
      </w:r>
      <w:r w:rsidRPr="000F4137">
        <w:rPr>
          <w:rFonts w:ascii="Book Antiqua" w:hAnsi="Book Antiqua"/>
          <w:i/>
          <w:sz w:val="22"/>
          <w:szCs w:val="22"/>
          <w:lang w:val="hu-HU"/>
        </w:rPr>
        <w:t>1941. augusz</w:t>
      </w:r>
      <w:r w:rsidR="001D5DF6" w:rsidRPr="000F4137">
        <w:rPr>
          <w:rFonts w:ascii="Book Antiqua" w:hAnsi="Book Antiqua"/>
          <w:i/>
          <w:sz w:val="22"/>
          <w:szCs w:val="22"/>
          <w:lang w:val="hu-HU"/>
        </w:rPr>
        <w:t>tus 4.</w:t>
      </w:r>
      <w:r w:rsidR="001D5DF6" w:rsidRPr="000F4137">
        <w:rPr>
          <w:rFonts w:ascii="Book Antiqua" w:hAnsi="Book Antiqua"/>
          <w:sz w:val="22"/>
          <w:szCs w:val="22"/>
          <w:lang w:val="hu-HU"/>
        </w:rPr>
        <w:t xml:space="preserve"> = </w:t>
      </w:r>
      <w:r w:rsidR="001D5DF6" w:rsidRPr="000F4137">
        <w:rPr>
          <w:rFonts w:ascii="Book Antiqua" w:hAnsi="Book Antiqua"/>
          <w:i/>
          <w:sz w:val="22"/>
          <w:szCs w:val="22"/>
          <w:lang w:val="hu-HU"/>
        </w:rPr>
        <w:t>Babits emlékkönyv</w:t>
      </w:r>
      <w:r w:rsidR="001D5DF6" w:rsidRPr="000F4137">
        <w:rPr>
          <w:rFonts w:ascii="Book Antiqua" w:hAnsi="Book Antiqua"/>
          <w:sz w:val="22"/>
          <w:szCs w:val="22"/>
          <w:lang w:val="hu-HU"/>
        </w:rPr>
        <w:t xml:space="preserve">, </w:t>
      </w:r>
      <w:proofErr w:type="spellStart"/>
      <w:r w:rsidR="001D5DF6" w:rsidRPr="000F4137">
        <w:rPr>
          <w:rFonts w:ascii="Book Antiqua" w:hAnsi="Book Antiqua"/>
          <w:sz w:val="22"/>
          <w:szCs w:val="22"/>
          <w:lang w:val="hu-HU"/>
        </w:rPr>
        <w:t>szerk</w:t>
      </w:r>
      <w:proofErr w:type="spellEnd"/>
      <w:r w:rsidR="001D5DF6" w:rsidRPr="000F4137">
        <w:rPr>
          <w:rFonts w:ascii="Book Antiqua" w:hAnsi="Book Antiqua"/>
          <w:sz w:val="22"/>
          <w:szCs w:val="22"/>
          <w:lang w:val="hu-HU"/>
        </w:rPr>
        <w:t xml:space="preserve"> </w:t>
      </w:r>
      <w:r w:rsidR="001D5DF6" w:rsidRPr="000F4137">
        <w:rPr>
          <w:rFonts w:ascii="Book Antiqua" w:hAnsi="Book Antiqua"/>
          <w:smallCaps/>
          <w:sz w:val="22"/>
          <w:szCs w:val="22"/>
          <w:lang w:val="hu-HU"/>
        </w:rPr>
        <w:t>Illyés</w:t>
      </w:r>
      <w:r w:rsidR="001D5DF6" w:rsidRPr="000F4137">
        <w:rPr>
          <w:rFonts w:ascii="Book Antiqua" w:hAnsi="Book Antiqua"/>
          <w:sz w:val="22"/>
          <w:szCs w:val="22"/>
          <w:lang w:val="hu-HU"/>
        </w:rPr>
        <w:t xml:space="preserve"> Gyula,</w:t>
      </w:r>
      <w:r w:rsidR="001D5DF6" w:rsidRPr="0059484F">
        <w:rPr>
          <w:lang w:val="hu-HU"/>
        </w:rPr>
        <w:t xml:space="preserve">  </w:t>
      </w:r>
    </w:p>
  </w:footnote>
  <w:footnote w:id="11">
    <w:p w:rsidR="00310277" w:rsidRPr="005A6CF2" w:rsidRDefault="00310277" w:rsidP="00310277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A6CF2">
        <w:rPr>
          <w:rStyle w:val="Lbjegyzet-hivatkozs"/>
          <w:rFonts w:ascii="Book Antiqua" w:hAnsi="Book Antiqua"/>
          <w:sz w:val="22"/>
          <w:szCs w:val="22"/>
        </w:rPr>
        <w:footnoteRef/>
      </w:r>
      <w:r w:rsidRPr="005A6CF2">
        <w:rPr>
          <w:rFonts w:ascii="Book Antiqua" w:hAnsi="Book Antiqua"/>
          <w:sz w:val="22"/>
          <w:szCs w:val="22"/>
          <w:lang w:val="hu-HU"/>
        </w:rPr>
        <w:t xml:space="preserve"> Babits István – özv. Babits Mihálynénak, Balatonújlak, 1941. aug. 9. = </w:t>
      </w:r>
      <w:r w:rsidRPr="005A6CF2">
        <w:rPr>
          <w:rFonts w:ascii="Book Antiqua" w:hAnsi="Book Antiqua"/>
          <w:i/>
          <w:sz w:val="22"/>
          <w:szCs w:val="22"/>
          <w:lang w:val="hu-HU"/>
        </w:rPr>
        <w:t>A Babits család levelezése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, </w:t>
      </w:r>
      <w:proofErr w:type="spellStart"/>
      <w:r w:rsidRPr="005A6CF2">
        <w:rPr>
          <w:rFonts w:ascii="Book Antiqua" w:hAnsi="Book Antiqua"/>
          <w:sz w:val="22"/>
          <w:szCs w:val="22"/>
          <w:lang w:val="hu-HU"/>
        </w:rPr>
        <w:t>szerk</w:t>
      </w:r>
      <w:proofErr w:type="spellEnd"/>
      <w:r w:rsidRPr="005A6CF2">
        <w:rPr>
          <w:rFonts w:ascii="Book Antiqua" w:hAnsi="Book Antiqua"/>
          <w:sz w:val="22"/>
          <w:szCs w:val="22"/>
          <w:lang w:val="hu-HU"/>
        </w:rPr>
        <w:t xml:space="preserve"> </w:t>
      </w:r>
      <w:r w:rsidRPr="005A6CF2">
        <w:rPr>
          <w:rFonts w:ascii="Book Antiqua" w:hAnsi="Book Antiqua"/>
          <w:smallCaps/>
          <w:sz w:val="22"/>
          <w:szCs w:val="22"/>
          <w:lang w:val="hu-HU"/>
        </w:rPr>
        <w:t>Buda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 Attila, </w:t>
      </w:r>
      <w:proofErr w:type="spellStart"/>
      <w:r w:rsidRPr="005A6CF2">
        <w:rPr>
          <w:rFonts w:ascii="Book Antiqua" w:hAnsi="Book Antiqua"/>
          <w:sz w:val="22"/>
          <w:szCs w:val="22"/>
          <w:lang w:val="hu-HU"/>
        </w:rPr>
        <w:t>Universitas</w:t>
      </w:r>
      <w:proofErr w:type="spellEnd"/>
      <w:r w:rsidRPr="005A6CF2">
        <w:rPr>
          <w:rFonts w:ascii="Book Antiqua" w:hAnsi="Book Antiqua"/>
          <w:sz w:val="22"/>
          <w:szCs w:val="22"/>
          <w:lang w:val="hu-HU"/>
        </w:rPr>
        <w:t xml:space="preserve"> Kiadó, Bp., 1996, 482.</w:t>
      </w:r>
    </w:p>
  </w:footnote>
  <w:footnote w:id="12">
    <w:p w:rsidR="00310277" w:rsidRPr="005A6CF2" w:rsidRDefault="00310277" w:rsidP="00310277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A6CF2">
        <w:rPr>
          <w:rStyle w:val="Lbjegyzet-hivatkozs"/>
          <w:rFonts w:ascii="Book Antiqua" w:hAnsi="Book Antiqua"/>
          <w:sz w:val="22"/>
          <w:szCs w:val="22"/>
        </w:rPr>
        <w:footnoteRef/>
      </w:r>
      <w:r w:rsidRPr="005A6CF2">
        <w:rPr>
          <w:rFonts w:ascii="Book Antiqua" w:hAnsi="Book Antiqua"/>
          <w:smallCaps/>
          <w:sz w:val="22"/>
          <w:szCs w:val="22"/>
          <w:lang w:val="hu-HU"/>
        </w:rPr>
        <w:t>Székely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 László, </w:t>
      </w:r>
      <w:r w:rsidRPr="005A6CF2">
        <w:rPr>
          <w:rFonts w:ascii="Book Antiqua" w:hAnsi="Book Antiqua"/>
          <w:i/>
          <w:sz w:val="22"/>
          <w:szCs w:val="22"/>
          <w:lang w:val="hu-HU"/>
        </w:rPr>
        <w:t xml:space="preserve">„A jó mostoha történetét még nem írták meg…”, </w:t>
      </w:r>
      <w:proofErr w:type="spellStart"/>
      <w:r w:rsidRPr="005A6CF2">
        <w:rPr>
          <w:rFonts w:ascii="Book Antiqua" w:hAnsi="Book Antiqua"/>
          <w:sz w:val="22"/>
          <w:szCs w:val="22"/>
          <w:lang w:val="hu-HU"/>
        </w:rPr>
        <w:t>Jaffa</w:t>
      </w:r>
      <w:proofErr w:type="spellEnd"/>
      <w:r w:rsidRPr="005A6CF2">
        <w:rPr>
          <w:rFonts w:ascii="Book Antiqua" w:hAnsi="Book Antiqua"/>
          <w:sz w:val="22"/>
          <w:szCs w:val="22"/>
          <w:lang w:val="hu-HU"/>
        </w:rPr>
        <w:t xml:space="preserve"> Kiadó, Bp., [2021]</w:t>
      </w:r>
      <w:r w:rsidRPr="005A6CF2">
        <w:rPr>
          <w:rFonts w:ascii="Book Antiqua" w:hAnsi="Book Antiqua"/>
          <w:i/>
          <w:sz w:val="22"/>
          <w:szCs w:val="22"/>
          <w:lang w:val="hu-HU"/>
        </w:rPr>
        <w:t xml:space="preserve"> </w:t>
      </w:r>
    </w:p>
  </w:footnote>
  <w:footnote w:id="13">
    <w:p w:rsidR="00B9282B" w:rsidRPr="005A6CF2" w:rsidRDefault="00B9282B" w:rsidP="00B9282B">
      <w:pPr>
        <w:pStyle w:val="Lbjegyzetszveg"/>
        <w:rPr>
          <w:rFonts w:ascii="Book Antiqua" w:hAnsi="Book Antiqua"/>
          <w:sz w:val="22"/>
          <w:szCs w:val="22"/>
          <w:lang w:val="hu-HU"/>
        </w:rPr>
      </w:pPr>
      <w:r w:rsidRPr="005A6CF2">
        <w:rPr>
          <w:rStyle w:val="Lbjegyzet-hivatkozs"/>
          <w:rFonts w:ascii="Book Antiqua" w:hAnsi="Book Antiqua"/>
          <w:sz w:val="22"/>
          <w:szCs w:val="22"/>
        </w:rPr>
        <w:footnoteRef/>
      </w:r>
      <w:r w:rsidRPr="005A6CF2">
        <w:rPr>
          <w:rFonts w:ascii="Book Antiqua" w:hAnsi="Book Antiqua"/>
          <w:sz w:val="22"/>
          <w:szCs w:val="22"/>
          <w:lang w:val="hu-HU"/>
        </w:rPr>
        <w:t xml:space="preserve"> </w:t>
      </w:r>
      <w:r w:rsidRPr="005A6CF2">
        <w:rPr>
          <w:rFonts w:ascii="Book Antiqua" w:hAnsi="Book Antiqua"/>
          <w:smallCaps/>
          <w:sz w:val="22"/>
          <w:szCs w:val="22"/>
          <w:lang w:val="hu-HU"/>
        </w:rPr>
        <w:t xml:space="preserve">Gyenes 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György, </w:t>
      </w:r>
      <w:r w:rsidRPr="005A6CF2">
        <w:rPr>
          <w:rFonts w:ascii="Book Antiqua" w:hAnsi="Book Antiqua"/>
          <w:i/>
          <w:sz w:val="22"/>
          <w:szCs w:val="22"/>
          <w:lang w:val="hu-HU"/>
        </w:rPr>
        <w:t xml:space="preserve">Babits Mihály daganatos </w:t>
      </w:r>
      <w:proofErr w:type="gramStart"/>
      <w:r w:rsidRPr="005A6CF2">
        <w:rPr>
          <w:rFonts w:ascii="Book Antiqua" w:hAnsi="Book Antiqua"/>
          <w:i/>
          <w:sz w:val="22"/>
          <w:szCs w:val="22"/>
          <w:lang w:val="hu-HU"/>
        </w:rPr>
        <w:t>betegsége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  = </w:t>
      </w:r>
      <w:r w:rsidRPr="005A6CF2">
        <w:rPr>
          <w:rFonts w:ascii="Book Antiqua" w:hAnsi="Book Antiqua"/>
          <w:i/>
          <w:sz w:val="22"/>
          <w:szCs w:val="22"/>
          <w:lang w:val="hu-HU"/>
        </w:rPr>
        <w:t>„</w:t>
      </w:r>
      <w:proofErr w:type="gramEnd"/>
      <w:r w:rsidRPr="005A6CF2">
        <w:rPr>
          <w:rFonts w:ascii="Book Antiqua" w:hAnsi="Book Antiqua"/>
          <w:i/>
          <w:sz w:val="22"/>
          <w:szCs w:val="22"/>
          <w:lang w:val="hu-HU"/>
        </w:rPr>
        <w:t>…Kínok és álmok közt…”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, </w:t>
      </w:r>
      <w:proofErr w:type="spellStart"/>
      <w:r w:rsidRPr="005A6CF2">
        <w:rPr>
          <w:rFonts w:ascii="Book Antiqua" w:hAnsi="Book Antiqua"/>
          <w:sz w:val="22"/>
          <w:szCs w:val="22"/>
          <w:lang w:val="hu-HU"/>
        </w:rPr>
        <w:t>szerk</w:t>
      </w:r>
      <w:proofErr w:type="spellEnd"/>
      <w:r w:rsidRPr="005A6CF2">
        <w:rPr>
          <w:rFonts w:ascii="Book Antiqua" w:hAnsi="Book Antiqua"/>
          <w:sz w:val="22"/>
          <w:szCs w:val="22"/>
          <w:lang w:val="hu-HU"/>
        </w:rPr>
        <w:t xml:space="preserve"> </w:t>
      </w:r>
      <w:r w:rsidRPr="005A6CF2">
        <w:rPr>
          <w:rFonts w:ascii="Book Antiqua" w:hAnsi="Book Antiqua"/>
          <w:smallCaps/>
          <w:sz w:val="22"/>
          <w:szCs w:val="22"/>
          <w:lang w:val="hu-HU"/>
        </w:rPr>
        <w:t>Sipos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 Lajos, Akadémiai Kiadó, Bp., 2004</w:t>
      </w:r>
      <w:r w:rsidR="005A6CF2">
        <w:rPr>
          <w:rFonts w:ascii="Book Antiqua" w:hAnsi="Book Antiqua"/>
          <w:sz w:val="22"/>
          <w:szCs w:val="22"/>
          <w:lang w:val="hu-HU"/>
        </w:rPr>
        <w:t>, 171–</w:t>
      </w:r>
      <w:r w:rsidR="002028AB" w:rsidRPr="005A6CF2">
        <w:rPr>
          <w:rFonts w:ascii="Book Antiqua" w:hAnsi="Book Antiqua"/>
          <w:sz w:val="22"/>
          <w:szCs w:val="22"/>
          <w:lang w:val="hu-HU"/>
        </w:rPr>
        <w:t>185.</w:t>
      </w:r>
    </w:p>
  </w:footnote>
  <w:footnote w:id="14">
    <w:p w:rsidR="00310277" w:rsidRDefault="00310277" w:rsidP="00310277">
      <w:pPr>
        <w:pStyle w:val="Lbjegyzetszveg"/>
        <w:rPr>
          <w:lang w:val="hu-HU"/>
        </w:rPr>
      </w:pPr>
      <w:r w:rsidRPr="005A6CF2">
        <w:rPr>
          <w:rStyle w:val="Lbjegyzet-hivatkozs"/>
          <w:rFonts w:ascii="Book Antiqua" w:hAnsi="Book Antiqua"/>
          <w:sz w:val="22"/>
          <w:szCs w:val="22"/>
        </w:rPr>
        <w:footnoteRef/>
      </w:r>
      <w:r w:rsidRPr="005A6CF2">
        <w:rPr>
          <w:rFonts w:ascii="Book Antiqua" w:hAnsi="Book Antiqua"/>
          <w:smallCaps/>
          <w:sz w:val="22"/>
          <w:szCs w:val="22"/>
          <w:lang w:val="hu-HU"/>
        </w:rPr>
        <w:t xml:space="preserve"> Téglás</w:t>
      </w:r>
      <w:r w:rsidRPr="005A6CF2">
        <w:rPr>
          <w:rFonts w:ascii="Book Antiqua" w:hAnsi="Book Antiqua"/>
          <w:sz w:val="22"/>
          <w:szCs w:val="22"/>
          <w:lang w:val="hu-HU"/>
        </w:rPr>
        <w:t xml:space="preserve"> János, </w:t>
      </w:r>
      <w:r w:rsidRPr="005A6CF2">
        <w:rPr>
          <w:rFonts w:ascii="Book Antiqua" w:hAnsi="Book Antiqua"/>
          <w:i/>
          <w:sz w:val="22"/>
          <w:szCs w:val="22"/>
          <w:lang w:val="hu-HU"/>
        </w:rPr>
        <w:t xml:space="preserve">Babits Mihály síremléke, </w:t>
      </w:r>
      <w:r w:rsidR="005A6CF2">
        <w:rPr>
          <w:rFonts w:ascii="Book Antiqua" w:hAnsi="Book Antiqua"/>
          <w:sz w:val="22"/>
          <w:szCs w:val="22"/>
          <w:lang w:val="hu-HU"/>
        </w:rPr>
        <w:t>[</w:t>
      </w:r>
      <w:proofErr w:type="spellStart"/>
      <w:r w:rsidR="005A6CF2">
        <w:rPr>
          <w:rFonts w:ascii="Book Antiqua" w:hAnsi="Book Antiqua"/>
          <w:sz w:val="22"/>
          <w:szCs w:val="22"/>
          <w:lang w:val="hu-HU"/>
        </w:rPr>
        <w:t>Kalo</w:t>
      </w:r>
      <w:proofErr w:type="spellEnd"/>
      <w:r w:rsidR="005A6CF2">
        <w:rPr>
          <w:rFonts w:ascii="Book Antiqua" w:hAnsi="Book Antiqua"/>
          <w:sz w:val="22"/>
          <w:szCs w:val="22"/>
          <w:lang w:val="hu-HU"/>
        </w:rPr>
        <w:t xml:space="preserve"> Design], Bp., 2022, 7–</w:t>
      </w:r>
      <w:r w:rsidRPr="005A6CF2">
        <w:rPr>
          <w:rFonts w:ascii="Book Antiqua" w:hAnsi="Book Antiqua"/>
          <w:sz w:val="22"/>
          <w:szCs w:val="22"/>
          <w:lang w:val="hu-HU"/>
        </w:rPr>
        <w:t>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E1F"/>
    <w:multiLevelType w:val="hybridMultilevel"/>
    <w:tmpl w:val="6DB8CF4C"/>
    <w:lvl w:ilvl="0" w:tplc="091241F2"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20F3F"/>
    <w:multiLevelType w:val="hybridMultilevel"/>
    <w:tmpl w:val="DD604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A78"/>
    <w:rsid w:val="00000108"/>
    <w:rsid w:val="000008D3"/>
    <w:rsid w:val="00001E4B"/>
    <w:rsid w:val="00002022"/>
    <w:rsid w:val="000048F6"/>
    <w:rsid w:val="00007342"/>
    <w:rsid w:val="00007B39"/>
    <w:rsid w:val="000116D4"/>
    <w:rsid w:val="00012728"/>
    <w:rsid w:val="00013079"/>
    <w:rsid w:val="000154AB"/>
    <w:rsid w:val="00020DF5"/>
    <w:rsid w:val="00022B39"/>
    <w:rsid w:val="000249D9"/>
    <w:rsid w:val="00025068"/>
    <w:rsid w:val="00025807"/>
    <w:rsid w:val="00026358"/>
    <w:rsid w:val="00026A9D"/>
    <w:rsid w:val="00026FC9"/>
    <w:rsid w:val="00032669"/>
    <w:rsid w:val="00034598"/>
    <w:rsid w:val="00034C9C"/>
    <w:rsid w:val="0003743D"/>
    <w:rsid w:val="000430BE"/>
    <w:rsid w:val="0004412B"/>
    <w:rsid w:val="000444E2"/>
    <w:rsid w:val="00044714"/>
    <w:rsid w:val="00046CB6"/>
    <w:rsid w:val="00046D3F"/>
    <w:rsid w:val="00051E88"/>
    <w:rsid w:val="00056046"/>
    <w:rsid w:val="00056A01"/>
    <w:rsid w:val="000601C4"/>
    <w:rsid w:val="00060B61"/>
    <w:rsid w:val="000665E9"/>
    <w:rsid w:val="00066FD4"/>
    <w:rsid w:val="0007010A"/>
    <w:rsid w:val="000703B1"/>
    <w:rsid w:val="0007103E"/>
    <w:rsid w:val="00073B81"/>
    <w:rsid w:val="0008274E"/>
    <w:rsid w:val="000840E9"/>
    <w:rsid w:val="000857C9"/>
    <w:rsid w:val="000862C0"/>
    <w:rsid w:val="00087EEF"/>
    <w:rsid w:val="0009267A"/>
    <w:rsid w:val="00093942"/>
    <w:rsid w:val="0009482D"/>
    <w:rsid w:val="000957D9"/>
    <w:rsid w:val="0009736A"/>
    <w:rsid w:val="000A014D"/>
    <w:rsid w:val="000A17C7"/>
    <w:rsid w:val="000A46EB"/>
    <w:rsid w:val="000A474F"/>
    <w:rsid w:val="000A491A"/>
    <w:rsid w:val="000A5BC1"/>
    <w:rsid w:val="000B015E"/>
    <w:rsid w:val="000B15E5"/>
    <w:rsid w:val="000B3BD8"/>
    <w:rsid w:val="000C606B"/>
    <w:rsid w:val="000D1B0C"/>
    <w:rsid w:val="000D2E55"/>
    <w:rsid w:val="000D5630"/>
    <w:rsid w:val="000E2F65"/>
    <w:rsid w:val="000E4BC8"/>
    <w:rsid w:val="000E6AB2"/>
    <w:rsid w:val="000F07DA"/>
    <w:rsid w:val="000F13CD"/>
    <w:rsid w:val="000F1AE2"/>
    <w:rsid w:val="000F4137"/>
    <w:rsid w:val="00100001"/>
    <w:rsid w:val="00104496"/>
    <w:rsid w:val="0010509F"/>
    <w:rsid w:val="00105789"/>
    <w:rsid w:val="00105F8B"/>
    <w:rsid w:val="0010752F"/>
    <w:rsid w:val="00110DC1"/>
    <w:rsid w:val="001116F8"/>
    <w:rsid w:val="001126D0"/>
    <w:rsid w:val="00112FC4"/>
    <w:rsid w:val="00114644"/>
    <w:rsid w:val="0011489B"/>
    <w:rsid w:val="00115AD9"/>
    <w:rsid w:val="00117C36"/>
    <w:rsid w:val="00117DE4"/>
    <w:rsid w:val="001262CB"/>
    <w:rsid w:val="00130ADE"/>
    <w:rsid w:val="00131990"/>
    <w:rsid w:val="001365F1"/>
    <w:rsid w:val="00136DE9"/>
    <w:rsid w:val="00137A28"/>
    <w:rsid w:val="00137E4E"/>
    <w:rsid w:val="00140C8D"/>
    <w:rsid w:val="001424D7"/>
    <w:rsid w:val="001454E2"/>
    <w:rsid w:val="00145C12"/>
    <w:rsid w:val="00147094"/>
    <w:rsid w:val="00150F80"/>
    <w:rsid w:val="00151EAF"/>
    <w:rsid w:val="00155377"/>
    <w:rsid w:val="001575F7"/>
    <w:rsid w:val="00157E92"/>
    <w:rsid w:val="00160F90"/>
    <w:rsid w:val="001617C6"/>
    <w:rsid w:val="00162161"/>
    <w:rsid w:val="001622A1"/>
    <w:rsid w:val="00164EC1"/>
    <w:rsid w:val="00165BA8"/>
    <w:rsid w:val="001666DD"/>
    <w:rsid w:val="0017744A"/>
    <w:rsid w:val="0017765F"/>
    <w:rsid w:val="00180ABA"/>
    <w:rsid w:val="00180E72"/>
    <w:rsid w:val="00186274"/>
    <w:rsid w:val="00194BDD"/>
    <w:rsid w:val="00194F8E"/>
    <w:rsid w:val="001962C6"/>
    <w:rsid w:val="001967CD"/>
    <w:rsid w:val="001A3582"/>
    <w:rsid w:val="001A4F1A"/>
    <w:rsid w:val="001A67D5"/>
    <w:rsid w:val="001B2A46"/>
    <w:rsid w:val="001B5229"/>
    <w:rsid w:val="001B6283"/>
    <w:rsid w:val="001B6B53"/>
    <w:rsid w:val="001B764B"/>
    <w:rsid w:val="001C32CB"/>
    <w:rsid w:val="001C6AB6"/>
    <w:rsid w:val="001D3338"/>
    <w:rsid w:val="001D3BB8"/>
    <w:rsid w:val="001D5DF6"/>
    <w:rsid w:val="001D66B8"/>
    <w:rsid w:val="001D705C"/>
    <w:rsid w:val="001D7AB0"/>
    <w:rsid w:val="001E613D"/>
    <w:rsid w:val="001E7339"/>
    <w:rsid w:val="001F0CAF"/>
    <w:rsid w:val="001F11AD"/>
    <w:rsid w:val="001F6D47"/>
    <w:rsid w:val="0020279B"/>
    <w:rsid w:val="002028AB"/>
    <w:rsid w:val="00202B0C"/>
    <w:rsid w:val="0020376A"/>
    <w:rsid w:val="002057CB"/>
    <w:rsid w:val="00211C9D"/>
    <w:rsid w:val="00211CE4"/>
    <w:rsid w:val="00213F0F"/>
    <w:rsid w:val="002160B6"/>
    <w:rsid w:val="0021629F"/>
    <w:rsid w:val="00220BA1"/>
    <w:rsid w:val="00221DFF"/>
    <w:rsid w:val="00226A30"/>
    <w:rsid w:val="0023391E"/>
    <w:rsid w:val="002342F4"/>
    <w:rsid w:val="0024147C"/>
    <w:rsid w:val="00242149"/>
    <w:rsid w:val="002457F1"/>
    <w:rsid w:val="00246F08"/>
    <w:rsid w:val="00247A62"/>
    <w:rsid w:val="00250783"/>
    <w:rsid w:val="00251F2D"/>
    <w:rsid w:val="002524E0"/>
    <w:rsid w:val="00253C7C"/>
    <w:rsid w:val="00255F39"/>
    <w:rsid w:val="00256C8F"/>
    <w:rsid w:val="00260809"/>
    <w:rsid w:val="002677E5"/>
    <w:rsid w:val="00271C46"/>
    <w:rsid w:val="002741BE"/>
    <w:rsid w:val="00281A17"/>
    <w:rsid w:val="0028399A"/>
    <w:rsid w:val="002859E5"/>
    <w:rsid w:val="00286DC4"/>
    <w:rsid w:val="0029508F"/>
    <w:rsid w:val="00295643"/>
    <w:rsid w:val="002A4AC9"/>
    <w:rsid w:val="002A63C9"/>
    <w:rsid w:val="002B073B"/>
    <w:rsid w:val="002B1638"/>
    <w:rsid w:val="002B3E36"/>
    <w:rsid w:val="002B6035"/>
    <w:rsid w:val="002B69A9"/>
    <w:rsid w:val="002C0A78"/>
    <w:rsid w:val="002C1B06"/>
    <w:rsid w:val="002C20AC"/>
    <w:rsid w:val="002C55BE"/>
    <w:rsid w:val="002D1400"/>
    <w:rsid w:val="002D141F"/>
    <w:rsid w:val="002D3E62"/>
    <w:rsid w:val="002D72E0"/>
    <w:rsid w:val="002D7377"/>
    <w:rsid w:val="002D73D4"/>
    <w:rsid w:val="002D7F09"/>
    <w:rsid w:val="002E209C"/>
    <w:rsid w:val="002E4391"/>
    <w:rsid w:val="002E469F"/>
    <w:rsid w:val="002F1300"/>
    <w:rsid w:val="002F1AAF"/>
    <w:rsid w:val="002F2FCA"/>
    <w:rsid w:val="002F5F1C"/>
    <w:rsid w:val="00300B68"/>
    <w:rsid w:val="00304B94"/>
    <w:rsid w:val="00310277"/>
    <w:rsid w:val="003114A2"/>
    <w:rsid w:val="0031241F"/>
    <w:rsid w:val="003218DD"/>
    <w:rsid w:val="00322456"/>
    <w:rsid w:val="00322F0E"/>
    <w:rsid w:val="00324DD1"/>
    <w:rsid w:val="00325248"/>
    <w:rsid w:val="00326D89"/>
    <w:rsid w:val="00330D32"/>
    <w:rsid w:val="003320DB"/>
    <w:rsid w:val="00334048"/>
    <w:rsid w:val="003444BB"/>
    <w:rsid w:val="0034562D"/>
    <w:rsid w:val="00345B2C"/>
    <w:rsid w:val="003477D1"/>
    <w:rsid w:val="00347EE9"/>
    <w:rsid w:val="00350AC1"/>
    <w:rsid w:val="003511D3"/>
    <w:rsid w:val="003512FD"/>
    <w:rsid w:val="0035257E"/>
    <w:rsid w:val="00353153"/>
    <w:rsid w:val="003551FB"/>
    <w:rsid w:val="0035539A"/>
    <w:rsid w:val="00357A35"/>
    <w:rsid w:val="0036376E"/>
    <w:rsid w:val="003645C1"/>
    <w:rsid w:val="00366905"/>
    <w:rsid w:val="00370456"/>
    <w:rsid w:val="00371E2C"/>
    <w:rsid w:val="00373A60"/>
    <w:rsid w:val="00374B48"/>
    <w:rsid w:val="00375B11"/>
    <w:rsid w:val="003825FD"/>
    <w:rsid w:val="00386925"/>
    <w:rsid w:val="00391F10"/>
    <w:rsid w:val="00392F89"/>
    <w:rsid w:val="00394489"/>
    <w:rsid w:val="003A2047"/>
    <w:rsid w:val="003A2602"/>
    <w:rsid w:val="003A261C"/>
    <w:rsid w:val="003A35E1"/>
    <w:rsid w:val="003A3ED6"/>
    <w:rsid w:val="003A61CC"/>
    <w:rsid w:val="003B1878"/>
    <w:rsid w:val="003B1B19"/>
    <w:rsid w:val="003B2C0E"/>
    <w:rsid w:val="003C1AEE"/>
    <w:rsid w:val="003C2451"/>
    <w:rsid w:val="003D07AB"/>
    <w:rsid w:val="003D1550"/>
    <w:rsid w:val="003D5091"/>
    <w:rsid w:val="003D7F46"/>
    <w:rsid w:val="003E130F"/>
    <w:rsid w:val="003E240A"/>
    <w:rsid w:val="003E6EC4"/>
    <w:rsid w:val="003E7499"/>
    <w:rsid w:val="003F277C"/>
    <w:rsid w:val="003F338D"/>
    <w:rsid w:val="003F37C1"/>
    <w:rsid w:val="003F3CF0"/>
    <w:rsid w:val="00402376"/>
    <w:rsid w:val="00404104"/>
    <w:rsid w:val="00404FB6"/>
    <w:rsid w:val="00405FCF"/>
    <w:rsid w:val="004079DC"/>
    <w:rsid w:val="004113C9"/>
    <w:rsid w:val="004123F7"/>
    <w:rsid w:val="00412498"/>
    <w:rsid w:val="004127A7"/>
    <w:rsid w:val="00412CCC"/>
    <w:rsid w:val="00413E8E"/>
    <w:rsid w:val="004144FD"/>
    <w:rsid w:val="00416EA0"/>
    <w:rsid w:val="00417997"/>
    <w:rsid w:val="004206A8"/>
    <w:rsid w:val="004209E9"/>
    <w:rsid w:val="00425DAE"/>
    <w:rsid w:val="00425E64"/>
    <w:rsid w:val="00426656"/>
    <w:rsid w:val="004346E6"/>
    <w:rsid w:val="00434B34"/>
    <w:rsid w:val="00434CEC"/>
    <w:rsid w:val="00437561"/>
    <w:rsid w:val="004463D0"/>
    <w:rsid w:val="00447FBF"/>
    <w:rsid w:val="00453883"/>
    <w:rsid w:val="00455408"/>
    <w:rsid w:val="0045645A"/>
    <w:rsid w:val="0046298A"/>
    <w:rsid w:val="004634A9"/>
    <w:rsid w:val="00465F54"/>
    <w:rsid w:val="00470716"/>
    <w:rsid w:val="00470C80"/>
    <w:rsid w:val="004720A0"/>
    <w:rsid w:val="00474136"/>
    <w:rsid w:val="00474ADE"/>
    <w:rsid w:val="00477730"/>
    <w:rsid w:val="004815A9"/>
    <w:rsid w:val="00483A69"/>
    <w:rsid w:val="00483E59"/>
    <w:rsid w:val="004843A3"/>
    <w:rsid w:val="00484D75"/>
    <w:rsid w:val="00485D65"/>
    <w:rsid w:val="00485DC8"/>
    <w:rsid w:val="00490B37"/>
    <w:rsid w:val="00497C7D"/>
    <w:rsid w:val="004A22A2"/>
    <w:rsid w:val="004B0165"/>
    <w:rsid w:val="004B4E05"/>
    <w:rsid w:val="004B5CBD"/>
    <w:rsid w:val="004B72FE"/>
    <w:rsid w:val="004C0218"/>
    <w:rsid w:val="004C33A9"/>
    <w:rsid w:val="004D073B"/>
    <w:rsid w:val="004D111B"/>
    <w:rsid w:val="004D46ED"/>
    <w:rsid w:val="004D5475"/>
    <w:rsid w:val="004D5782"/>
    <w:rsid w:val="004D65F4"/>
    <w:rsid w:val="004E013E"/>
    <w:rsid w:val="004E01D1"/>
    <w:rsid w:val="004E4173"/>
    <w:rsid w:val="004E4A5B"/>
    <w:rsid w:val="004E5AB2"/>
    <w:rsid w:val="004E6360"/>
    <w:rsid w:val="004E6466"/>
    <w:rsid w:val="004E7E98"/>
    <w:rsid w:val="004F4945"/>
    <w:rsid w:val="004F4CBB"/>
    <w:rsid w:val="004F613E"/>
    <w:rsid w:val="00501998"/>
    <w:rsid w:val="005109DE"/>
    <w:rsid w:val="00512E35"/>
    <w:rsid w:val="00513B3B"/>
    <w:rsid w:val="00514C5D"/>
    <w:rsid w:val="005156A3"/>
    <w:rsid w:val="005203E5"/>
    <w:rsid w:val="00521682"/>
    <w:rsid w:val="005239C6"/>
    <w:rsid w:val="0053045B"/>
    <w:rsid w:val="005308D0"/>
    <w:rsid w:val="00532015"/>
    <w:rsid w:val="00537A52"/>
    <w:rsid w:val="0054773F"/>
    <w:rsid w:val="005516B9"/>
    <w:rsid w:val="00552D60"/>
    <w:rsid w:val="00556B9B"/>
    <w:rsid w:val="00556E83"/>
    <w:rsid w:val="005572B2"/>
    <w:rsid w:val="00557B9D"/>
    <w:rsid w:val="0056618F"/>
    <w:rsid w:val="00567CB1"/>
    <w:rsid w:val="005816B2"/>
    <w:rsid w:val="00585844"/>
    <w:rsid w:val="00587A5D"/>
    <w:rsid w:val="00593389"/>
    <w:rsid w:val="00593FF3"/>
    <w:rsid w:val="0059484F"/>
    <w:rsid w:val="005A0244"/>
    <w:rsid w:val="005A2A89"/>
    <w:rsid w:val="005A502D"/>
    <w:rsid w:val="005A6A93"/>
    <w:rsid w:val="005A6CF2"/>
    <w:rsid w:val="005B0CE6"/>
    <w:rsid w:val="005B370B"/>
    <w:rsid w:val="005B7768"/>
    <w:rsid w:val="005C1144"/>
    <w:rsid w:val="005C2745"/>
    <w:rsid w:val="005C315D"/>
    <w:rsid w:val="005D130E"/>
    <w:rsid w:val="005D2F3C"/>
    <w:rsid w:val="005D3458"/>
    <w:rsid w:val="005D3DE3"/>
    <w:rsid w:val="005D491D"/>
    <w:rsid w:val="005D4E61"/>
    <w:rsid w:val="005D75A2"/>
    <w:rsid w:val="005E1F86"/>
    <w:rsid w:val="005E3147"/>
    <w:rsid w:val="005E46EE"/>
    <w:rsid w:val="005E55D4"/>
    <w:rsid w:val="005E661E"/>
    <w:rsid w:val="005F2D5C"/>
    <w:rsid w:val="005F352C"/>
    <w:rsid w:val="005F4B3D"/>
    <w:rsid w:val="00602D9C"/>
    <w:rsid w:val="00606C3F"/>
    <w:rsid w:val="00610968"/>
    <w:rsid w:val="00610C1B"/>
    <w:rsid w:val="006122E4"/>
    <w:rsid w:val="00612FC7"/>
    <w:rsid w:val="006134E4"/>
    <w:rsid w:val="00616228"/>
    <w:rsid w:val="006210BA"/>
    <w:rsid w:val="006247C2"/>
    <w:rsid w:val="006253E9"/>
    <w:rsid w:val="006262FB"/>
    <w:rsid w:val="00627837"/>
    <w:rsid w:val="00633457"/>
    <w:rsid w:val="00637E23"/>
    <w:rsid w:val="00637EA6"/>
    <w:rsid w:val="00647C3F"/>
    <w:rsid w:val="00656B16"/>
    <w:rsid w:val="00661148"/>
    <w:rsid w:val="0066270D"/>
    <w:rsid w:val="00662C91"/>
    <w:rsid w:val="006633D5"/>
    <w:rsid w:val="00665CBC"/>
    <w:rsid w:val="00666145"/>
    <w:rsid w:val="00667FC7"/>
    <w:rsid w:val="00670DC8"/>
    <w:rsid w:val="00672F80"/>
    <w:rsid w:val="006730BE"/>
    <w:rsid w:val="006746DB"/>
    <w:rsid w:val="006764CD"/>
    <w:rsid w:val="0068151D"/>
    <w:rsid w:val="00681A42"/>
    <w:rsid w:val="006845C5"/>
    <w:rsid w:val="006854B5"/>
    <w:rsid w:val="00685527"/>
    <w:rsid w:val="00687C71"/>
    <w:rsid w:val="006A00F5"/>
    <w:rsid w:val="006A1DA7"/>
    <w:rsid w:val="006A2172"/>
    <w:rsid w:val="006B1234"/>
    <w:rsid w:val="006B161E"/>
    <w:rsid w:val="006B2BE3"/>
    <w:rsid w:val="006B3660"/>
    <w:rsid w:val="006B4B67"/>
    <w:rsid w:val="006B53A3"/>
    <w:rsid w:val="006B6779"/>
    <w:rsid w:val="006C09FA"/>
    <w:rsid w:val="006C36AD"/>
    <w:rsid w:val="006C3FC6"/>
    <w:rsid w:val="006C47DB"/>
    <w:rsid w:val="006C6DBE"/>
    <w:rsid w:val="006C7531"/>
    <w:rsid w:val="006D1C2C"/>
    <w:rsid w:val="006D219C"/>
    <w:rsid w:val="006D7D5D"/>
    <w:rsid w:val="006E6BD5"/>
    <w:rsid w:val="006F088F"/>
    <w:rsid w:val="006F140E"/>
    <w:rsid w:val="006F6ECE"/>
    <w:rsid w:val="00704747"/>
    <w:rsid w:val="007066D5"/>
    <w:rsid w:val="007067FA"/>
    <w:rsid w:val="0070710E"/>
    <w:rsid w:val="0071296B"/>
    <w:rsid w:val="0071304F"/>
    <w:rsid w:val="00713287"/>
    <w:rsid w:val="00713513"/>
    <w:rsid w:val="00713A27"/>
    <w:rsid w:val="007175DF"/>
    <w:rsid w:val="007175ED"/>
    <w:rsid w:val="00720DCA"/>
    <w:rsid w:val="0072202A"/>
    <w:rsid w:val="00726531"/>
    <w:rsid w:val="00727EE5"/>
    <w:rsid w:val="0073114C"/>
    <w:rsid w:val="007343F5"/>
    <w:rsid w:val="0073573E"/>
    <w:rsid w:val="00737C4C"/>
    <w:rsid w:val="00743CF9"/>
    <w:rsid w:val="007447D2"/>
    <w:rsid w:val="00744D07"/>
    <w:rsid w:val="0074600E"/>
    <w:rsid w:val="007473C1"/>
    <w:rsid w:val="007478DF"/>
    <w:rsid w:val="00755D30"/>
    <w:rsid w:val="00756688"/>
    <w:rsid w:val="007614F7"/>
    <w:rsid w:val="0076263B"/>
    <w:rsid w:val="00764E54"/>
    <w:rsid w:val="0077045B"/>
    <w:rsid w:val="00772EA4"/>
    <w:rsid w:val="0078079F"/>
    <w:rsid w:val="00780D1E"/>
    <w:rsid w:val="007815D7"/>
    <w:rsid w:val="00782FAC"/>
    <w:rsid w:val="007855EA"/>
    <w:rsid w:val="00787935"/>
    <w:rsid w:val="00791647"/>
    <w:rsid w:val="00791A03"/>
    <w:rsid w:val="00792C56"/>
    <w:rsid w:val="00796659"/>
    <w:rsid w:val="007A0F33"/>
    <w:rsid w:val="007A255D"/>
    <w:rsid w:val="007A297E"/>
    <w:rsid w:val="007B4CD9"/>
    <w:rsid w:val="007B6A75"/>
    <w:rsid w:val="007C0F4E"/>
    <w:rsid w:val="007C1A70"/>
    <w:rsid w:val="007C2FAB"/>
    <w:rsid w:val="007C65AF"/>
    <w:rsid w:val="007C76BA"/>
    <w:rsid w:val="007D0C98"/>
    <w:rsid w:val="007E22D2"/>
    <w:rsid w:val="007E3B04"/>
    <w:rsid w:val="007E5EAC"/>
    <w:rsid w:val="007F3C68"/>
    <w:rsid w:val="007F53F4"/>
    <w:rsid w:val="007F584D"/>
    <w:rsid w:val="007F61CF"/>
    <w:rsid w:val="007F790A"/>
    <w:rsid w:val="007F7A3D"/>
    <w:rsid w:val="008013D0"/>
    <w:rsid w:val="008020E2"/>
    <w:rsid w:val="00803719"/>
    <w:rsid w:val="00806B15"/>
    <w:rsid w:val="00807213"/>
    <w:rsid w:val="008120E2"/>
    <w:rsid w:val="00812A44"/>
    <w:rsid w:val="00815659"/>
    <w:rsid w:val="00820B4D"/>
    <w:rsid w:val="008218AD"/>
    <w:rsid w:val="0082415B"/>
    <w:rsid w:val="00832780"/>
    <w:rsid w:val="0083455D"/>
    <w:rsid w:val="00835405"/>
    <w:rsid w:val="00837825"/>
    <w:rsid w:val="00837C5A"/>
    <w:rsid w:val="00844134"/>
    <w:rsid w:val="00844452"/>
    <w:rsid w:val="008471C1"/>
    <w:rsid w:val="008475CC"/>
    <w:rsid w:val="00850113"/>
    <w:rsid w:val="0085325D"/>
    <w:rsid w:val="00856F71"/>
    <w:rsid w:val="008618B6"/>
    <w:rsid w:val="008643E3"/>
    <w:rsid w:val="008651DA"/>
    <w:rsid w:val="008703D7"/>
    <w:rsid w:val="00873370"/>
    <w:rsid w:val="008834F8"/>
    <w:rsid w:val="00886282"/>
    <w:rsid w:val="00886E03"/>
    <w:rsid w:val="0088771C"/>
    <w:rsid w:val="00887802"/>
    <w:rsid w:val="00892D45"/>
    <w:rsid w:val="008A23EC"/>
    <w:rsid w:val="008A793A"/>
    <w:rsid w:val="008B0B43"/>
    <w:rsid w:val="008B67F2"/>
    <w:rsid w:val="008C012F"/>
    <w:rsid w:val="008C2648"/>
    <w:rsid w:val="008D5EFB"/>
    <w:rsid w:val="008D6D0A"/>
    <w:rsid w:val="008E2B78"/>
    <w:rsid w:val="008E49FF"/>
    <w:rsid w:val="008E7641"/>
    <w:rsid w:val="008F2C7D"/>
    <w:rsid w:val="008F35E3"/>
    <w:rsid w:val="008F4E60"/>
    <w:rsid w:val="008F61D9"/>
    <w:rsid w:val="008F64FA"/>
    <w:rsid w:val="00900B11"/>
    <w:rsid w:val="00901535"/>
    <w:rsid w:val="009053CA"/>
    <w:rsid w:val="00906517"/>
    <w:rsid w:val="009103F0"/>
    <w:rsid w:val="009111DD"/>
    <w:rsid w:val="00911A16"/>
    <w:rsid w:val="00911D98"/>
    <w:rsid w:val="00912C0D"/>
    <w:rsid w:val="0091630C"/>
    <w:rsid w:val="0092178F"/>
    <w:rsid w:val="00922339"/>
    <w:rsid w:val="0092420F"/>
    <w:rsid w:val="00925F42"/>
    <w:rsid w:val="009276F7"/>
    <w:rsid w:val="009313B0"/>
    <w:rsid w:val="00931E88"/>
    <w:rsid w:val="009323B4"/>
    <w:rsid w:val="0093271C"/>
    <w:rsid w:val="00934105"/>
    <w:rsid w:val="00937721"/>
    <w:rsid w:val="00937B4C"/>
    <w:rsid w:val="009403AF"/>
    <w:rsid w:val="009414C1"/>
    <w:rsid w:val="00942360"/>
    <w:rsid w:val="009424F4"/>
    <w:rsid w:val="009432EA"/>
    <w:rsid w:val="00944662"/>
    <w:rsid w:val="0094569F"/>
    <w:rsid w:val="009515CB"/>
    <w:rsid w:val="00951674"/>
    <w:rsid w:val="00953D3A"/>
    <w:rsid w:val="00957CC7"/>
    <w:rsid w:val="00961F48"/>
    <w:rsid w:val="00970756"/>
    <w:rsid w:val="00973E44"/>
    <w:rsid w:val="00975110"/>
    <w:rsid w:val="00980725"/>
    <w:rsid w:val="00983AA3"/>
    <w:rsid w:val="0098442F"/>
    <w:rsid w:val="00984DFE"/>
    <w:rsid w:val="0098564A"/>
    <w:rsid w:val="00986581"/>
    <w:rsid w:val="009866B6"/>
    <w:rsid w:val="00990451"/>
    <w:rsid w:val="00993504"/>
    <w:rsid w:val="00995687"/>
    <w:rsid w:val="00996E39"/>
    <w:rsid w:val="009970BF"/>
    <w:rsid w:val="009A00AF"/>
    <w:rsid w:val="009A0148"/>
    <w:rsid w:val="009A3AEF"/>
    <w:rsid w:val="009A6891"/>
    <w:rsid w:val="009A72D7"/>
    <w:rsid w:val="009B1C32"/>
    <w:rsid w:val="009C1CE4"/>
    <w:rsid w:val="009C22B0"/>
    <w:rsid w:val="009C24FD"/>
    <w:rsid w:val="009D10FF"/>
    <w:rsid w:val="009D1313"/>
    <w:rsid w:val="009D5C7E"/>
    <w:rsid w:val="009E0413"/>
    <w:rsid w:val="009E0AE9"/>
    <w:rsid w:val="009E230A"/>
    <w:rsid w:val="009E41DA"/>
    <w:rsid w:val="009E595E"/>
    <w:rsid w:val="009E6F21"/>
    <w:rsid w:val="009E7E7B"/>
    <w:rsid w:val="009F224D"/>
    <w:rsid w:val="009F4149"/>
    <w:rsid w:val="00A00BFE"/>
    <w:rsid w:val="00A01571"/>
    <w:rsid w:val="00A01770"/>
    <w:rsid w:val="00A05179"/>
    <w:rsid w:val="00A1193C"/>
    <w:rsid w:val="00A1243A"/>
    <w:rsid w:val="00A12E8B"/>
    <w:rsid w:val="00A1376C"/>
    <w:rsid w:val="00A20668"/>
    <w:rsid w:val="00A21D57"/>
    <w:rsid w:val="00A22840"/>
    <w:rsid w:val="00A251C7"/>
    <w:rsid w:val="00A255AF"/>
    <w:rsid w:val="00A2691F"/>
    <w:rsid w:val="00A340A7"/>
    <w:rsid w:val="00A36208"/>
    <w:rsid w:val="00A36E12"/>
    <w:rsid w:val="00A414EC"/>
    <w:rsid w:val="00A41646"/>
    <w:rsid w:val="00A4358A"/>
    <w:rsid w:val="00A450F7"/>
    <w:rsid w:val="00A4526F"/>
    <w:rsid w:val="00A455EF"/>
    <w:rsid w:val="00A4679B"/>
    <w:rsid w:val="00A515D8"/>
    <w:rsid w:val="00A5404F"/>
    <w:rsid w:val="00A5639E"/>
    <w:rsid w:val="00A5789B"/>
    <w:rsid w:val="00A6552B"/>
    <w:rsid w:val="00A65CF5"/>
    <w:rsid w:val="00A661E5"/>
    <w:rsid w:val="00A67D68"/>
    <w:rsid w:val="00A727EE"/>
    <w:rsid w:val="00A730BB"/>
    <w:rsid w:val="00A7376C"/>
    <w:rsid w:val="00A74958"/>
    <w:rsid w:val="00A74BA3"/>
    <w:rsid w:val="00A74C6B"/>
    <w:rsid w:val="00A75E45"/>
    <w:rsid w:val="00A76517"/>
    <w:rsid w:val="00A81E2C"/>
    <w:rsid w:val="00A85C11"/>
    <w:rsid w:val="00A90062"/>
    <w:rsid w:val="00A90448"/>
    <w:rsid w:val="00A9142E"/>
    <w:rsid w:val="00A953BA"/>
    <w:rsid w:val="00A97188"/>
    <w:rsid w:val="00AA1CB1"/>
    <w:rsid w:val="00AA5A8F"/>
    <w:rsid w:val="00AB3FE9"/>
    <w:rsid w:val="00AB50DF"/>
    <w:rsid w:val="00AB6218"/>
    <w:rsid w:val="00AC2974"/>
    <w:rsid w:val="00AC3EAF"/>
    <w:rsid w:val="00AC457B"/>
    <w:rsid w:val="00AC5671"/>
    <w:rsid w:val="00AD687E"/>
    <w:rsid w:val="00AE139D"/>
    <w:rsid w:val="00AE4F55"/>
    <w:rsid w:val="00AF1391"/>
    <w:rsid w:val="00AF183F"/>
    <w:rsid w:val="00AF1A5F"/>
    <w:rsid w:val="00AF2AA7"/>
    <w:rsid w:val="00AF5061"/>
    <w:rsid w:val="00AF5C64"/>
    <w:rsid w:val="00AF5FF5"/>
    <w:rsid w:val="00B00F70"/>
    <w:rsid w:val="00B01E79"/>
    <w:rsid w:val="00B02F6C"/>
    <w:rsid w:val="00B032C2"/>
    <w:rsid w:val="00B047C8"/>
    <w:rsid w:val="00B04D24"/>
    <w:rsid w:val="00B116F6"/>
    <w:rsid w:val="00B12858"/>
    <w:rsid w:val="00B15272"/>
    <w:rsid w:val="00B16B5D"/>
    <w:rsid w:val="00B23E81"/>
    <w:rsid w:val="00B23F9C"/>
    <w:rsid w:val="00B24F04"/>
    <w:rsid w:val="00B26441"/>
    <w:rsid w:val="00B26685"/>
    <w:rsid w:val="00B326E9"/>
    <w:rsid w:val="00B365A9"/>
    <w:rsid w:val="00B4218E"/>
    <w:rsid w:val="00B466EA"/>
    <w:rsid w:val="00B472F8"/>
    <w:rsid w:val="00B5338A"/>
    <w:rsid w:val="00B5512B"/>
    <w:rsid w:val="00B56AE3"/>
    <w:rsid w:val="00B61840"/>
    <w:rsid w:val="00B659C8"/>
    <w:rsid w:val="00B65BE5"/>
    <w:rsid w:val="00B66E6C"/>
    <w:rsid w:val="00B67FFC"/>
    <w:rsid w:val="00B73805"/>
    <w:rsid w:val="00B75664"/>
    <w:rsid w:val="00B80B17"/>
    <w:rsid w:val="00B8299B"/>
    <w:rsid w:val="00B832E0"/>
    <w:rsid w:val="00B83F58"/>
    <w:rsid w:val="00B86D9C"/>
    <w:rsid w:val="00B9282B"/>
    <w:rsid w:val="00B94C2E"/>
    <w:rsid w:val="00B95E33"/>
    <w:rsid w:val="00B96EDD"/>
    <w:rsid w:val="00B97A6D"/>
    <w:rsid w:val="00BA059C"/>
    <w:rsid w:val="00BA3EDE"/>
    <w:rsid w:val="00BA4190"/>
    <w:rsid w:val="00BA7881"/>
    <w:rsid w:val="00BB154D"/>
    <w:rsid w:val="00BC0CC9"/>
    <w:rsid w:val="00BC175F"/>
    <w:rsid w:val="00BC1DEE"/>
    <w:rsid w:val="00BC2FC8"/>
    <w:rsid w:val="00BD022D"/>
    <w:rsid w:val="00BD3DA7"/>
    <w:rsid w:val="00BD7947"/>
    <w:rsid w:val="00BE1142"/>
    <w:rsid w:val="00BE17AB"/>
    <w:rsid w:val="00BE3517"/>
    <w:rsid w:val="00BE3E15"/>
    <w:rsid w:val="00BE3E58"/>
    <w:rsid w:val="00BE4393"/>
    <w:rsid w:val="00BE4C4E"/>
    <w:rsid w:val="00BF1E5A"/>
    <w:rsid w:val="00BF2EFA"/>
    <w:rsid w:val="00BF4F25"/>
    <w:rsid w:val="00C018D4"/>
    <w:rsid w:val="00C050C7"/>
    <w:rsid w:val="00C05D88"/>
    <w:rsid w:val="00C06198"/>
    <w:rsid w:val="00C1098F"/>
    <w:rsid w:val="00C1388A"/>
    <w:rsid w:val="00C14CF6"/>
    <w:rsid w:val="00C175EE"/>
    <w:rsid w:val="00C2215C"/>
    <w:rsid w:val="00C24084"/>
    <w:rsid w:val="00C25AD3"/>
    <w:rsid w:val="00C31B3A"/>
    <w:rsid w:val="00C32849"/>
    <w:rsid w:val="00C345B6"/>
    <w:rsid w:val="00C3604F"/>
    <w:rsid w:val="00C36CB2"/>
    <w:rsid w:val="00C419C3"/>
    <w:rsid w:val="00C51089"/>
    <w:rsid w:val="00C5775F"/>
    <w:rsid w:val="00C60C24"/>
    <w:rsid w:val="00C63563"/>
    <w:rsid w:val="00C63D4E"/>
    <w:rsid w:val="00C6520E"/>
    <w:rsid w:val="00C65267"/>
    <w:rsid w:val="00C70AD7"/>
    <w:rsid w:val="00C71941"/>
    <w:rsid w:val="00C76B0A"/>
    <w:rsid w:val="00C804B6"/>
    <w:rsid w:val="00C91F9E"/>
    <w:rsid w:val="00C9264A"/>
    <w:rsid w:val="00C96EDE"/>
    <w:rsid w:val="00CA6841"/>
    <w:rsid w:val="00CA6C86"/>
    <w:rsid w:val="00CB15D6"/>
    <w:rsid w:val="00CB3753"/>
    <w:rsid w:val="00CB7F28"/>
    <w:rsid w:val="00CC3FFB"/>
    <w:rsid w:val="00CC6636"/>
    <w:rsid w:val="00CD2AF9"/>
    <w:rsid w:val="00CD2E7E"/>
    <w:rsid w:val="00CD6B6C"/>
    <w:rsid w:val="00CE1009"/>
    <w:rsid w:val="00CE175D"/>
    <w:rsid w:val="00CE6A2F"/>
    <w:rsid w:val="00CF0925"/>
    <w:rsid w:val="00CF240B"/>
    <w:rsid w:val="00CF4651"/>
    <w:rsid w:val="00CF62C6"/>
    <w:rsid w:val="00D05433"/>
    <w:rsid w:val="00D167B9"/>
    <w:rsid w:val="00D2223B"/>
    <w:rsid w:val="00D22CCA"/>
    <w:rsid w:val="00D2358F"/>
    <w:rsid w:val="00D2402A"/>
    <w:rsid w:val="00D25B6C"/>
    <w:rsid w:val="00D340C7"/>
    <w:rsid w:val="00D35B91"/>
    <w:rsid w:val="00D37DA5"/>
    <w:rsid w:val="00D40069"/>
    <w:rsid w:val="00D410B0"/>
    <w:rsid w:val="00D44216"/>
    <w:rsid w:val="00D44F73"/>
    <w:rsid w:val="00D47661"/>
    <w:rsid w:val="00D476A5"/>
    <w:rsid w:val="00D51A8A"/>
    <w:rsid w:val="00D60494"/>
    <w:rsid w:val="00D60E0D"/>
    <w:rsid w:val="00D62711"/>
    <w:rsid w:val="00D71B7D"/>
    <w:rsid w:val="00D71EFF"/>
    <w:rsid w:val="00D72FBC"/>
    <w:rsid w:val="00D73BB1"/>
    <w:rsid w:val="00D743B4"/>
    <w:rsid w:val="00D74C4B"/>
    <w:rsid w:val="00D81FEE"/>
    <w:rsid w:val="00D84D29"/>
    <w:rsid w:val="00D84ECE"/>
    <w:rsid w:val="00D85EFC"/>
    <w:rsid w:val="00D913EB"/>
    <w:rsid w:val="00D92B40"/>
    <w:rsid w:val="00D9330D"/>
    <w:rsid w:val="00D95B36"/>
    <w:rsid w:val="00D96008"/>
    <w:rsid w:val="00D96D85"/>
    <w:rsid w:val="00DA1242"/>
    <w:rsid w:val="00DA1C58"/>
    <w:rsid w:val="00DA5373"/>
    <w:rsid w:val="00DA7454"/>
    <w:rsid w:val="00DB16EB"/>
    <w:rsid w:val="00DB74AB"/>
    <w:rsid w:val="00DC018B"/>
    <w:rsid w:val="00DC1BCD"/>
    <w:rsid w:val="00DC2958"/>
    <w:rsid w:val="00DC3696"/>
    <w:rsid w:val="00DC3AF2"/>
    <w:rsid w:val="00DC4B6F"/>
    <w:rsid w:val="00DD4FC0"/>
    <w:rsid w:val="00DE022C"/>
    <w:rsid w:val="00DE191D"/>
    <w:rsid w:val="00DE4EDE"/>
    <w:rsid w:val="00DE603F"/>
    <w:rsid w:val="00DF2381"/>
    <w:rsid w:val="00DF2777"/>
    <w:rsid w:val="00DF3137"/>
    <w:rsid w:val="00DF5A05"/>
    <w:rsid w:val="00DF5D1C"/>
    <w:rsid w:val="00DF7136"/>
    <w:rsid w:val="00E01898"/>
    <w:rsid w:val="00E01C6B"/>
    <w:rsid w:val="00E04345"/>
    <w:rsid w:val="00E052E4"/>
    <w:rsid w:val="00E06B2F"/>
    <w:rsid w:val="00E07965"/>
    <w:rsid w:val="00E07C2F"/>
    <w:rsid w:val="00E10BF5"/>
    <w:rsid w:val="00E112EB"/>
    <w:rsid w:val="00E1137E"/>
    <w:rsid w:val="00E2564E"/>
    <w:rsid w:val="00E26F87"/>
    <w:rsid w:val="00E31876"/>
    <w:rsid w:val="00E3274A"/>
    <w:rsid w:val="00E34B52"/>
    <w:rsid w:val="00E34F2E"/>
    <w:rsid w:val="00E355B9"/>
    <w:rsid w:val="00E35AD9"/>
    <w:rsid w:val="00E35B35"/>
    <w:rsid w:val="00E372E6"/>
    <w:rsid w:val="00E47AAD"/>
    <w:rsid w:val="00E5071D"/>
    <w:rsid w:val="00E50E2C"/>
    <w:rsid w:val="00E52A50"/>
    <w:rsid w:val="00E5791B"/>
    <w:rsid w:val="00E60463"/>
    <w:rsid w:val="00E676D6"/>
    <w:rsid w:val="00E71E53"/>
    <w:rsid w:val="00E71F45"/>
    <w:rsid w:val="00E738D6"/>
    <w:rsid w:val="00E73CF9"/>
    <w:rsid w:val="00E73CFE"/>
    <w:rsid w:val="00E748CB"/>
    <w:rsid w:val="00E763C5"/>
    <w:rsid w:val="00E7779A"/>
    <w:rsid w:val="00E81933"/>
    <w:rsid w:val="00E87FCC"/>
    <w:rsid w:val="00E914D7"/>
    <w:rsid w:val="00E92896"/>
    <w:rsid w:val="00E943EF"/>
    <w:rsid w:val="00E95939"/>
    <w:rsid w:val="00E95DD1"/>
    <w:rsid w:val="00E95E94"/>
    <w:rsid w:val="00EA0092"/>
    <w:rsid w:val="00EA0753"/>
    <w:rsid w:val="00EA252F"/>
    <w:rsid w:val="00EA316B"/>
    <w:rsid w:val="00EA746C"/>
    <w:rsid w:val="00EB1AF0"/>
    <w:rsid w:val="00EB3282"/>
    <w:rsid w:val="00EC149E"/>
    <w:rsid w:val="00EC4A15"/>
    <w:rsid w:val="00EC5B74"/>
    <w:rsid w:val="00EC5F18"/>
    <w:rsid w:val="00ED2634"/>
    <w:rsid w:val="00ED336D"/>
    <w:rsid w:val="00ED3D07"/>
    <w:rsid w:val="00ED460E"/>
    <w:rsid w:val="00ED5201"/>
    <w:rsid w:val="00EE026A"/>
    <w:rsid w:val="00EE3232"/>
    <w:rsid w:val="00EE42B3"/>
    <w:rsid w:val="00EE436A"/>
    <w:rsid w:val="00EE62E2"/>
    <w:rsid w:val="00EE6545"/>
    <w:rsid w:val="00EF18EC"/>
    <w:rsid w:val="00EF218E"/>
    <w:rsid w:val="00EF30D2"/>
    <w:rsid w:val="00EF3B46"/>
    <w:rsid w:val="00EF6898"/>
    <w:rsid w:val="00EF6F88"/>
    <w:rsid w:val="00F004B5"/>
    <w:rsid w:val="00F014B9"/>
    <w:rsid w:val="00F02F1D"/>
    <w:rsid w:val="00F04FF9"/>
    <w:rsid w:val="00F16E01"/>
    <w:rsid w:val="00F174F4"/>
    <w:rsid w:val="00F20CFD"/>
    <w:rsid w:val="00F21940"/>
    <w:rsid w:val="00F21CB1"/>
    <w:rsid w:val="00F221CC"/>
    <w:rsid w:val="00F30E05"/>
    <w:rsid w:val="00F325B3"/>
    <w:rsid w:val="00F37F0F"/>
    <w:rsid w:val="00F4316F"/>
    <w:rsid w:val="00F46DF1"/>
    <w:rsid w:val="00F50EBB"/>
    <w:rsid w:val="00F565DA"/>
    <w:rsid w:val="00F56F08"/>
    <w:rsid w:val="00F628BF"/>
    <w:rsid w:val="00F638E4"/>
    <w:rsid w:val="00F6437D"/>
    <w:rsid w:val="00F66897"/>
    <w:rsid w:val="00F66D7E"/>
    <w:rsid w:val="00F67AA4"/>
    <w:rsid w:val="00F67F36"/>
    <w:rsid w:val="00F75E97"/>
    <w:rsid w:val="00F76CB7"/>
    <w:rsid w:val="00F84199"/>
    <w:rsid w:val="00F85AC6"/>
    <w:rsid w:val="00F90FE7"/>
    <w:rsid w:val="00F93984"/>
    <w:rsid w:val="00F94400"/>
    <w:rsid w:val="00F94DD5"/>
    <w:rsid w:val="00F97351"/>
    <w:rsid w:val="00F97367"/>
    <w:rsid w:val="00FA01EE"/>
    <w:rsid w:val="00FA3158"/>
    <w:rsid w:val="00FA330F"/>
    <w:rsid w:val="00FB0993"/>
    <w:rsid w:val="00FB2BE7"/>
    <w:rsid w:val="00FB3F56"/>
    <w:rsid w:val="00FB42BD"/>
    <w:rsid w:val="00FB739E"/>
    <w:rsid w:val="00FC2514"/>
    <w:rsid w:val="00FC51D0"/>
    <w:rsid w:val="00FC54DF"/>
    <w:rsid w:val="00FC5B07"/>
    <w:rsid w:val="00FC6E48"/>
    <w:rsid w:val="00FD15C4"/>
    <w:rsid w:val="00FD1C7A"/>
    <w:rsid w:val="00FD39E9"/>
    <w:rsid w:val="00FE156E"/>
    <w:rsid w:val="00FE17F9"/>
    <w:rsid w:val="00FE2C25"/>
    <w:rsid w:val="00FE42E0"/>
    <w:rsid w:val="00FE4DE0"/>
    <w:rsid w:val="00FE635A"/>
    <w:rsid w:val="00FF3B44"/>
    <w:rsid w:val="00FF51C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535E"/>
  <w15:docId w15:val="{263EAD0F-6639-466A-BF8C-6E9DEE0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1B76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B764B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B764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F5C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1D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1DFF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221D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1DFF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78DF9-FF03-4600-886E-7AF8CDD5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1760</Words>
  <Characters>12145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János</dc:creator>
  <cp:lastModifiedBy>Otthon</cp:lastModifiedBy>
  <cp:revision>2</cp:revision>
  <dcterms:created xsi:type="dcterms:W3CDTF">2025-11-04T18:52:00Z</dcterms:created>
  <dcterms:modified xsi:type="dcterms:W3CDTF">2025-11-04T18:52:00Z</dcterms:modified>
</cp:coreProperties>
</file>