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8F00" w14:textId="0D96D47C" w:rsidR="00B129C8" w:rsidRPr="00A9721E" w:rsidRDefault="00E81E1A" w:rsidP="00A9721E">
      <w:pPr>
        <w:spacing w:line="360" w:lineRule="auto"/>
        <w:ind w:right="709"/>
        <w:jc w:val="both"/>
        <w:rPr>
          <w:rFonts w:ascii="Book Antiqua" w:hAnsi="Book Antiqua" w:cs="Courier New"/>
          <w:sz w:val="36"/>
          <w:szCs w:val="36"/>
        </w:rPr>
      </w:pPr>
      <w:r w:rsidRPr="00A9721E">
        <w:rPr>
          <w:rFonts w:ascii="Book Antiqua" w:hAnsi="Book Antiqua" w:cs="Courier New"/>
          <w:sz w:val="36"/>
          <w:szCs w:val="36"/>
        </w:rPr>
        <w:t>Mohai V. Lajos</w:t>
      </w:r>
    </w:p>
    <w:p w14:paraId="67DAAD02" w14:textId="268A446D" w:rsidR="00806E58" w:rsidRPr="00A9721E" w:rsidRDefault="00806E58" w:rsidP="00A9721E">
      <w:pPr>
        <w:ind w:right="708"/>
        <w:jc w:val="both"/>
        <w:rPr>
          <w:rFonts w:ascii="Book Antiqua" w:hAnsi="Book Antiqua" w:cs="Courier New"/>
          <w:i/>
          <w:sz w:val="40"/>
          <w:szCs w:val="40"/>
        </w:rPr>
      </w:pPr>
      <w:r w:rsidRPr="00A9721E">
        <w:rPr>
          <w:rFonts w:ascii="Book Antiqua" w:hAnsi="Book Antiqua" w:cs="Courier New"/>
          <w:i/>
          <w:sz w:val="40"/>
          <w:szCs w:val="40"/>
        </w:rPr>
        <w:t>„B</w:t>
      </w:r>
      <w:r w:rsidR="00A9721E" w:rsidRPr="00A9721E">
        <w:rPr>
          <w:rFonts w:ascii="Book Antiqua" w:hAnsi="Book Antiqua" w:cs="Courier New"/>
          <w:i/>
          <w:sz w:val="40"/>
          <w:szCs w:val="40"/>
        </w:rPr>
        <w:t xml:space="preserve">ácska a mi </w:t>
      </w:r>
      <w:r w:rsidRPr="00A9721E">
        <w:rPr>
          <w:rFonts w:ascii="Book Antiqua" w:hAnsi="Book Antiqua" w:cs="Courier New"/>
          <w:i/>
          <w:sz w:val="40"/>
          <w:szCs w:val="40"/>
        </w:rPr>
        <w:t>G</w:t>
      </w:r>
      <w:r w:rsidR="00A9721E" w:rsidRPr="00A9721E">
        <w:rPr>
          <w:rFonts w:ascii="Book Antiqua" w:hAnsi="Book Antiqua" w:cs="Courier New"/>
          <w:i/>
          <w:sz w:val="40"/>
          <w:szCs w:val="40"/>
        </w:rPr>
        <w:t>ascogne-</w:t>
      </w:r>
      <w:proofErr w:type="spellStart"/>
      <w:r w:rsidR="00A9721E" w:rsidRPr="00A9721E">
        <w:rPr>
          <w:rFonts w:ascii="Book Antiqua" w:hAnsi="Book Antiqua" w:cs="Courier New"/>
          <w:i/>
          <w:sz w:val="40"/>
          <w:szCs w:val="40"/>
        </w:rPr>
        <w:t>unk</w:t>
      </w:r>
      <w:proofErr w:type="spellEnd"/>
      <w:r w:rsidR="00A9721E" w:rsidRPr="00A9721E">
        <w:rPr>
          <w:rFonts w:ascii="Book Antiqua" w:hAnsi="Book Antiqua" w:cs="Courier New"/>
          <w:i/>
          <w:sz w:val="40"/>
          <w:szCs w:val="40"/>
        </w:rPr>
        <w:t>”: irónia és önirónia</w:t>
      </w:r>
    </w:p>
    <w:p w14:paraId="74149708" w14:textId="77777777" w:rsidR="00E81E1A" w:rsidRPr="00A9721E" w:rsidRDefault="00E81E1A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</w:p>
    <w:p w14:paraId="54F3062A" w14:textId="77777777" w:rsidR="00806E58" w:rsidRPr="00A9721E" w:rsidRDefault="00806E58" w:rsidP="003466EA">
      <w:pPr>
        <w:spacing w:after="120"/>
        <w:ind w:right="709" w:firstLine="709"/>
        <w:jc w:val="both"/>
        <w:rPr>
          <w:rFonts w:ascii="Book Antiqua" w:hAnsi="Book Antiqua" w:cs="Courier New"/>
          <w:i/>
          <w:sz w:val="28"/>
          <w:szCs w:val="28"/>
        </w:rPr>
      </w:pPr>
      <w:r w:rsidRPr="00A9721E">
        <w:rPr>
          <w:rFonts w:ascii="Book Antiqua" w:hAnsi="Book Antiqua" w:cs="Courier New"/>
          <w:sz w:val="28"/>
          <w:szCs w:val="28"/>
        </w:rPr>
        <w:t>Kosztolányi Dezső</w:t>
      </w:r>
      <w:r w:rsidRPr="00A9721E">
        <w:rPr>
          <w:rFonts w:ascii="Book Antiqua" w:hAnsi="Book Antiqua" w:cs="Courier New"/>
          <w:i/>
          <w:sz w:val="28"/>
          <w:szCs w:val="28"/>
        </w:rPr>
        <w:t xml:space="preserve"> </w:t>
      </w:r>
      <w:r w:rsidRPr="00A9721E">
        <w:rPr>
          <w:rFonts w:ascii="Book Antiqua" w:hAnsi="Book Antiqua" w:cs="Courier New"/>
          <w:sz w:val="28"/>
          <w:szCs w:val="28"/>
        </w:rPr>
        <w:t>Esti Kornél című művének Tizedik fejezetében</w:t>
      </w:r>
      <w:r w:rsidRPr="00A9721E">
        <w:rPr>
          <w:rFonts w:ascii="Book Antiqua" w:hAnsi="Book Antiqua" w:cs="Courier New"/>
          <w:i/>
          <w:sz w:val="28"/>
          <w:szCs w:val="28"/>
        </w:rPr>
        <w:t xml:space="preserve"> „egy bácskai aranyparaszt leánya, Zsuzsika, beugrik a kútba és férjhez megy”.</w:t>
      </w:r>
    </w:p>
    <w:p w14:paraId="63D45451" w14:textId="4DDFD077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sz w:val="28"/>
          <w:szCs w:val="28"/>
        </w:rPr>
        <w:t xml:space="preserve">A vidékiesség ironikus módon 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kifigurázódik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 az </w:t>
      </w:r>
      <w:r w:rsidRPr="00A9721E">
        <w:rPr>
          <w:rFonts w:ascii="Book Antiqua" w:hAnsi="Book Antiqua" w:cs="Courier New"/>
          <w:i/>
          <w:sz w:val="28"/>
          <w:szCs w:val="28"/>
        </w:rPr>
        <w:t>Esti Kornél</w:t>
      </w:r>
      <w:r w:rsidRPr="00A9721E">
        <w:rPr>
          <w:rFonts w:ascii="Book Antiqua" w:hAnsi="Book Antiqua" w:cs="Courier New"/>
          <w:sz w:val="28"/>
          <w:szCs w:val="28"/>
        </w:rPr>
        <w:t xml:space="preserve"> tizedik fejezetében, amelyben a világpolgár Esti, portugáliai 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utazá</w:t>
      </w:r>
      <w:r w:rsidR="003466EA">
        <w:rPr>
          <w:rFonts w:ascii="Book Antiqua" w:hAnsi="Book Antiqua" w:cs="Courier New"/>
          <w:sz w:val="28"/>
          <w:szCs w:val="28"/>
        </w:rPr>
        <w:t>-</w:t>
      </w:r>
      <w:r w:rsidRPr="00A9721E">
        <w:rPr>
          <w:rFonts w:ascii="Book Antiqua" w:hAnsi="Book Antiqua" w:cs="Courier New"/>
          <w:sz w:val="28"/>
          <w:szCs w:val="28"/>
        </w:rPr>
        <w:t>sából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 megtérve, egy budai kocsmában 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múlatva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 az időt, bácskai tör</w:t>
      </w:r>
      <w:r w:rsidR="003466EA">
        <w:rPr>
          <w:rFonts w:ascii="Book Antiqua" w:hAnsi="Book Antiqua" w:cs="Courier New"/>
          <w:sz w:val="28"/>
          <w:szCs w:val="28"/>
        </w:rPr>
        <w:t>-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ténettel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 hozakodik elő. A műnek ez a része lecke a vidékiességben mindig jelen lévő 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parlagiasságról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, mely jelen esetben a 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kivagyi</w:t>
      </w:r>
      <w:r w:rsidR="003466EA">
        <w:rPr>
          <w:rFonts w:ascii="Book Antiqua" w:hAnsi="Book Antiqua" w:cs="Courier New"/>
          <w:sz w:val="28"/>
          <w:szCs w:val="28"/>
        </w:rPr>
        <w:t>-</w:t>
      </w:r>
      <w:r w:rsidRPr="00A9721E">
        <w:rPr>
          <w:rFonts w:ascii="Book Antiqua" w:hAnsi="Book Antiqua" w:cs="Courier New"/>
          <w:sz w:val="28"/>
          <w:szCs w:val="28"/>
        </w:rPr>
        <w:t>ságban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 és a csökönyösségben lel otthonára. Kosztolányi Esti meséjén keresztül a vidékiséget jellemző magatartásformák közül most ez az oldalt domborítja ki, de rögtön azt is nyilvánvalóvá teszi, hogy fintorral és humorral szemléli a (gazdag</w:t>
      </w:r>
      <w:proofErr w:type="gramStart"/>
      <w:r w:rsidRPr="00A9721E">
        <w:rPr>
          <w:rFonts w:ascii="Book Antiqua" w:hAnsi="Book Antiqua" w:cs="Courier New"/>
          <w:sz w:val="28"/>
          <w:szCs w:val="28"/>
        </w:rPr>
        <w:t>)paraszti</w:t>
      </w:r>
      <w:proofErr w:type="gramEnd"/>
      <w:r w:rsidRPr="00A9721E">
        <w:rPr>
          <w:rFonts w:ascii="Book Antiqua" w:hAnsi="Book Antiqua" w:cs="Courier New"/>
          <w:sz w:val="28"/>
          <w:szCs w:val="28"/>
        </w:rPr>
        <w:t xml:space="preserve"> gondolkodásmód és életforma </w:t>
      </w:r>
      <w:r w:rsidRPr="00A9721E">
        <w:rPr>
          <w:rFonts w:ascii="Book Antiqua" w:hAnsi="Book Antiqua" w:cs="Courier New"/>
          <w:i/>
          <w:sz w:val="28"/>
          <w:szCs w:val="28"/>
        </w:rPr>
        <w:t>–</w:t>
      </w:r>
      <w:r w:rsidRPr="00A9721E">
        <w:rPr>
          <w:rFonts w:ascii="Book Antiqua" w:hAnsi="Book Antiqua" w:cs="Courier New"/>
          <w:sz w:val="28"/>
          <w:szCs w:val="28"/>
        </w:rPr>
        <w:t xml:space="preserve"> kívülállónak furcsa és körmönfont </w:t>
      </w:r>
      <w:r w:rsidRPr="00A9721E">
        <w:rPr>
          <w:rFonts w:ascii="Book Antiqua" w:hAnsi="Book Antiqua" w:cs="Courier New"/>
          <w:i/>
          <w:sz w:val="28"/>
          <w:szCs w:val="28"/>
        </w:rPr>
        <w:t>–</w:t>
      </w:r>
      <w:r w:rsidRPr="00A9721E">
        <w:rPr>
          <w:rFonts w:ascii="Book Antiqua" w:hAnsi="Book Antiqua" w:cs="Courier New"/>
          <w:sz w:val="28"/>
          <w:szCs w:val="28"/>
        </w:rPr>
        <w:t xml:space="preserve"> 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megnyilvánulá</w:t>
      </w:r>
      <w:r w:rsidR="003466EA">
        <w:rPr>
          <w:rFonts w:ascii="Book Antiqua" w:hAnsi="Book Antiqua" w:cs="Courier New"/>
          <w:sz w:val="28"/>
          <w:szCs w:val="28"/>
        </w:rPr>
        <w:t>-</w:t>
      </w:r>
      <w:r w:rsidRPr="00A9721E">
        <w:rPr>
          <w:rFonts w:ascii="Book Antiqua" w:hAnsi="Book Antiqua" w:cs="Courier New"/>
          <w:sz w:val="28"/>
          <w:szCs w:val="28"/>
        </w:rPr>
        <w:t>sát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. Ehhez a nézőponthoz azért is kívánkozik Esti alakja, mert ő az úti kabátját épphogy levetve, idegen vidékkel és tájakkal, az utazás megunhatatlan </w:t>
      </w:r>
      <w:r w:rsidRPr="00A9721E">
        <w:rPr>
          <w:rFonts w:ascii="Book Antiqua" w:hAnsi="Book Antiqua" w:cs="Courier New"/>
          <w:i/>
          <w:sz w:val="28"/>
          <w:szCs w:val="28"/>
        </w:rPr>
        <w:t>–</w:t>
      </w:r>
      <w:r w:rsidRPr="00A9721E">
        <w:rPr>
          <w:rFonts w:ascii="Book Antiqua" w:hAnsi="Book Antiqua" w:cs="Courier New"/>
          <w:sz w:val="28"/>
          <w:szCs w:val="28"/>
        </w:rPr>
        <w:t xml:space="preserve"> és az olvasó számára ellenpontozó </w:t>
      </w:r>
      <w:r w:rsidRPr="00A9721E">
        <w:rPr>
          <w:rFonts w:ascii="Book Antiqua" w:hAnsi="Book Antiqua" w:cs="Courier New"/>
          <w:i/>
          <w:sz w:val="28"/>
          <w:szCs w:val="28"/>
        </w:rPr>
        <w:t>–</w:t>
      </w:r>
      <w:r w:rsidRPr="00A9721E">
        <w:rPr>
          <w:rFonts w:ascii="Book Antiqua" w:hAnsi="Book Antiqua" w:cs="Courier New"/>
          <w:sz w:val="28"/>
          <w:szCs w:val="28"/>
        </w:rPr>
        <w:t xml:space="preserve"> élményével a lelkében pillant vissza a hátrahagyott bácskai parasztvilág egyik, kezdetben érdekes, aztán mindinkább ellaposodónak látszó, de korántsem jelentéktelen epizódjára. </w:t>
      </w:r>
    </w:p>
    <w:p w14:paraId="63B3968B" w14:textId="2550AF78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sz w:val="28"/>
          <w:szCs w:val="28"/>
        </w:rPr>
        <w:t>Hogyan illeszkedik a v</w:t>
      </w:r>
      <w:r w:rsidR="003466EA">
        <w:rPr>
          <w:rFonts w:ascii="Book Antiqua" w:hAnsi="Book Antiqua" w:cs="Courier New"/>
          <w:sz w:val="28"/>
          <w:szCs w:val="28"/>
        </w:rPr>
        <w:t>idéki világnak ez a „</w:t>
      </w:r>
      <w:proofErr w:type="spellStart"/>
      <w:r w:rsidR="003466EA">
        <w:rPr>
          <w:rFonts w:ascii="Book Antiqua" w:hAnsi="Book Antiqua" w:cs="Courier New"/>
          <w:sz w:val="28"/>
          <w:szCs w:val="28"/>
        </w:rPr>
        <w:t>visszájára</w:t>
      </w:r>
      <w:r w:rsidRPr="00A9721E">
        <w:rPr>
          <w:rFonts w:ascii="Book Antiqua" w:hAnsi="Book Antiqua" w:cs="Courier New"/>
          <w:sz w:val="28"/>
          <w:szCs w:val="28"/>
        </w:rPr>
        <w:t>fordí</w:t>
      </w:r>
      <w:r w:rsidR="003466EA">
        <w:rPr>
          <w:rFonts w:ascii="Book Antiqua" w:hAnsi="Book Antiqua" w:cs="Courier New"/>
          <w:sz w:val="28"/>
          <w:szCs w:val="28"/>
        </w:rPr>
        <w:t>-</w:t>
      </w:r>
      <w:r w:rsidRPr="00A9721E">
        <w:rPr>
          <w:rFonts w:ascii="Book Antiqua" w:hAnsi="Book Antiqua" w:cs="Courier New"/>
          <w:sz w:val="28"/>
          <w:szCs w:val="28"/>
        </w:rPr>
        <w:t>tott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” megjelenítése Kosztolányi addigi fölfogásához? Mivel 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gyara</w:t>
      </w:r>
      <w:r w:rsidR="003466EA">
        <w:rPr>
          <w:rFonts w:ascii="Book Antiqua" w:hAnsi="Book Antiqua" w:cs="Courier New"/>
          <w:sz w:val="28"/>
          <w:szCs w:val="28"/>
        </w:rPr>
        <w:t>-</w:t>
      </w:r>
      <w:r w:rsidRPr="00A9721E">
        <w:rPr>
          <w:rFonts w:ascii="Book Antiqua" w:hAnsi="Book Antiqua" w:cs="Courier New"/>
          <w:sz w:val="28"/>
          <w:szCs w:val="28"/>
        </w:rPr>
        <w:t>pítja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 azt? Mindenekelőtt az ironikus hangvétellel és szemlélettel, amelyben azonban megengedő vagy engedékeny vonás is van – és nem mással szemben, mint Estivel, Kosztolányi saját alteregójával.</w:t>
      </w:r>
    </w:p>
    <w:p w14:paraId="7BA33AA5" w14:textId="77777777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sz w:val="28"/>
          <w:szCs w:val="28"/>
        </w:rPr>
        <w:t xml:space="preserve">Erre az a jellemzés utal, amellyel a történetmondó Estit 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jellemzi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>:</w:t>
      </w:r>
    </w:p>
    <w:p w14:paraId="400DB837" w14:textId="22094527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i/>
          <w:sz w:val="28"/>
          <w:szCs w:val="28"/>
        </w:rPr>
      </w:pPr>
      <w:r w:rsidRPr="00A9721E">
        <w:rPr>
          <w:rFonts w:ascii="Book Antiqua" w:hAnsi="Book Antiqua" w:cs="Courier New"/>
          <w:i/>
          <w:sz w:val="28"/>
          <w:szCs w:val="28"/>
        </w:rPr>
        <w:t>„Ezen az éjszakán új oldaláról ismertem meg. Bevallom, azelőtt sokszor csak afféle kákabélű, nemzetközi világjárónak tartottam, afféle félnótás irodalmi csodabogárnak. Most láttam, hogy ember ő, talpig ember, és a földim. Mennyire bácskai minden lehelete, még felelőtlen bohóc</w:t>
      </w:r>
      <w:r w:rsidRPr="00A9721E">
        <w:rPr>
          <w:rFonts w:ascii="Book Antiqua" w:hAnsi="Book Antiqua" w:cs="Courier New"/>
          <w:i/>
          <w:sz w:val="28"/>
          <w:szCs w:val="28"/>
        </w:rPr>
        <w:softHyphen/>
        <w:t xml:space="preserve">kodása </w:t>
      </w:r>
      <w:r w:rsidR="003466EA">
        <w:rPr>
          <w:rFonts w:ascii="Book Antiqua" w:hAnsi="Book Antiqua" w:cs="Courier New"/>
          <w:i/>
          <w:sz w:val="28"/>
          <w:szCs w:val="28"/>
        </w:rPr>
        <w:t>és</w:t>
      </w:r>
      <w:r w:rsidRPr="00A9721E">
        <w:rPr>
          <w:rFonts w:ascii="Book Antiqua" w:hAnsi="Book Antiqua" w:cs="Courier New"/>
          <w:i/>
          <w:sz w:val="28"/>
          <w:szCs w:val="28"/>
        </w:rPr>
        <w:t xml:space="preserve"> széles hetvenkedése is. Bácska a mi Gascogne-</w:t>
      </w:r>
      <w:proofErr w:type="spellStart"/>
      <w:r w:rsidRPr="00A9721E">
        <w:rPr>
          <w:rFonts w:ascii="Book Antiqua" w:hAnsi="Book Antiqua" w:cs="Courier New"/>
          <w:i/>
          <w:sz w:val="28"/>
          <w:szCs w:val="28"/>
        </w:rPr>
        <w:t>unk</w:t>
      </w:r>
      <w:proofErr w:type="spellEnd"/>
      <w:r w:rsidRPr="00A9721E">
        <w:rPr>
          <w:rFonts w:ascii="Book Antiqua" w:hAnsi="Book Antiqua" w:cs="Courier New"/>
          <w:i/>
          <w:sz w:val="28"/>
          <w:szCs w:val="28"/>
        </w:rPr>
        <w:t>. Minden különcködésben van valami vidékiesség is.”</w:t>
      </w:r>
      <w:r w:rsidRPr="00A9721E">
        <w:rPr>
          <w:rStyle w:val="Lbjegyzet-hivatkozs"/>
          <w:rFonts w:ascii="Book Antiqua" w:hAnsi="Book Antiqua" w:cs="Courier New"/>
          <w:sz w:val="28"/>
          <w:szCs w:val="28"/>
        </w:rPr>
        <w:footnoteReference w:id="1"/>
      </w:r>
    </w:p>
    <w:p w14:paraId="6960DB96" w14:textId="325E577E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sz w:val="28"/>
          <w:szCs w:val="28"/>
        </w:rPr>
        <w:lastRenderedPageBreak/>
        <w:t xml:space="preserve">Ez az ironikus és bizton mondhatnánk: ironikusan szomorú viszonyulás a vidékhez, vidékiséghez kezdettől fogva ott bujkált a személyben, az íróban. Ezt Kosztolányi nem hallgatta el, és sok írásából kihüvelyezhető; a hírlapi tárcanovellákban ezt is már idejekorán sikerrel teszi. Itt azonban azt a megoldást választja, hogy közvetítővel, Estivel meséltet el régmúltban lezajlott történetet, amely egyszerre vált ki álmélkodást és megrökönyödést, sőt 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nyo</w:t>
      </w:r>
      <w:r w:rsidR="003466EA">
        <w:rPr>
          <w:rFonts w:ascii="Book Antiqua" w:hAnsi="Book Antiqua" w:cs="Courier New"/>
          <w:sz w:val="28"/>
          <w:szCs w:val="28"/>
        </w:rPr>
        <w:t>-</w:t>
      </w:r>
      <w:r w:rsidRPr="00A9721E">
        <w:rPr>
          <w:rFonts w:ascii="Book Antiqua" w:hAnsi="Book Antiqua" w:cs="Courier New"/>
          <w:sz w:val="28"/>
          <w:szCs w:val="28"/>
        </w:rPr>
        <w:t>mokban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 rokonszenvet is, aztán végső soron alig menti meg valami, hogy az anekdoták világába ne hulljon. </w:t>
      </w:r>
    </w:p>
    <w:p w14:paraId="43D4FFE1" w14:textId="77777777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sz w:val="28"/>
          <w:szCs w:val="28"/>
        </w:rPr>
        <w:t xml:space="preserve">Ez pedig a történet fantasztikuma és Esti hozzáfűzött megjegyzése. </w:t>
      </w:r>
    </w:p>
    <w:p w14:paraId="5D693447" w14:textId="3D6B1995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sz w:val="28"/>
          <w:szCs w:val="28"/>
        </w:rPr>
        <w:t xml:space="preserve">Az aranyparaszt lányának különös házassága, majd a következmények az első pillanatban kitaláltnak és erőltetettnek látszanak, ezért akár el is marasztalható volna Kosztolányi, mégis látni kell, hogy a tizedik fejezet szervesen beleillik az </w:t>
      </w:r>
      <w:r w:rsidRPr="00A9721E">
        <w:rPr>
          <w:rFonts w:ascii="Book Antiqua" w:hAnsi="Book Antiqua" w:cs="Courier New"/>
          <w:i/>
          <w:sz w:val="28"/>
          <w:szCs w:val="28"/>
        </w:rPr>
        <w:t>Esti Kornél</w:t>
      </w:r>
      <w:r w:rsidRPr="00A9721E">
        <w:rPr>
          <w:rFonts w:ascii="Book Antiqua" w:hAnsi="Book Antiqua" w:cs="Courier New"/>
          <w:sz w:val="28"/>
          <w:szCs w:val="28"/>
        </w:rPr>
        <w:t xml:space="preserve"> fantasztikus világába</w:t>
      </w:r>
      <w:r w:rsidRPr="00A9721E">
        <w:rPr>
          <w:rFonts w:ascii="Book Antiqua" w:hAnsi="Book Antiqua" w:cs="Courier New"/>
          <w:i/>
          <w:sz w:val="28"/>
          <w:szCs w:val="28"/>
        </w:rPr>
        <w:t xml:space="preserve">. </w:t>
      </w:r>
      <w:r w:rsidRPr="00A9721E">
        <w:rPr>
          <w:rFonts w:ascii="Book Antiqua" w:hAnsi="Book Antiqua" w:cs="Courier New"/>
          <w:sz w:val="28"/>
          <w:szCs w:val="28"/>
        </w:rPr>
        <w:t xml:space="preserve">Az irónia az Esti-univerzum fantasztikumát szerencsésen igazolja, és „a lehetséges”, „a megtörténhet” köntösébe öltözteti. Az eljárás lényege az, hogy a hihetetlen történetbe mindig </w:t>
      </w:r>
      <w:proofErr w:type="spellStart"/>
      <w:r w:rsidRPr="00A9721E">
        <w:rPr>
          <w:rFonts w:ascii="Book Antiqua" w:hAnsi="Book Antiqua" w:cs="Courier New"/>
          <w:sz w:val="28"/>
          <w:szCs w:val="28"/>
        </w:rPr>
        <w:t>adagolódik</w:t>
      </w:r>
      <w:proofErr w:type="spellEnd"/>
      <w:r w:rsidRPr="00A9721E">
        <w:rPr>
          <w:rFonts w:ascii="Book Antiqua" w:hAnsi="Book Antiqua" w:cs="Courier New"/>
          <w:sz w:val="28"/>
          <w:szCs w:val="28"/>
        </w:rPr>
        <w:t xml:space="preserve"> valami </w:t>
      </w:r>
      <w:r w:rsidRPr="00A9721E">
        <w:rPr>
          <w:rFonts w:ascii="Book Antiqua" w:hAnsi="Book Antiqua" w:cs="Courier New"/>
          <w:i/>
          <w:sz w:val="28"/>
          <w:szCs w:val="28"/>
        </w:rPr>
        <w:t>valóságos</w:t>
      </w:r>
      <w:r w:rsidRPr="00A9721E">
        <w:rPr>
          <w:rFonts w:ascii="Book Antiqua" w:hAnsi="Book Antiqua" w:cs="Courier New"/>
          <w:sz w:val="28"/>
          <w:szCs w:val="28"/>
        </w:rPr>
        <w:t xml:space="preserve">, tehát olyan elem, amelyet az olvasó ütköztethet a maga tapasztalatával, és az, ami Zsuzsikával, a kuporgató és garasoskodó aranyparaszt apjával, a hozomány visszanyerésével és Zsuzsi paraszti létmódba való – kis túlzással parodisztikus </w:t>
      </w:r>
      <w:r w:rsidRPr="00A9721E">
        <w:rPr>
          <w:rFonts w:ascii="Book Antiqua" w:hAnsi="Book Antiqua" w:cs="Courier New"/>
          <w:i/>
          <w:sz w:val="28"/>
          <w:szCs w:val="28"/>
        </w:rPr>
        <w:t>–</w:t>
      </w:r>
      <w:r w:rsidRPr="00A9721E">
        <w:rPr>
          <w:rFonts w:ascii="Book Antiqua" w:hAnsi="Book Antiqua" w:cs="Courier New"/>
          <w:sz w:val="28"/>
          <w:szCs w:val="28"/>
        </w:rPr>
        <w:t xml:space="preserve"> visszaereszkedésével a szemünk előtt lejátszódik: </w:t>
      </w:r>
      <w:bookmarkStart w:id="0" w:name="_GoBack"/>
      <w:bookmarkEnd w:id="0"/>
      <w:r w:rsidR="00DA0F30" w:rsidRPr="00A9721E">
        <w:rPr>
          <w:rFonts w:ascii="Book Antiqua" w:hAnsi="Book Antiqua" w:cs="Courier New"/>
          <w:sz w:val="28"/>
          <w:szCs w:val="28"/>
        </w:rPr>
        <w:t xml:space="preserve">ezért minden további nélkül </w:t>
      </w:r>
      <w:r w:rsidRPr="00A9721E">
        <w:rPr>
          <w:rFonts w:ascii="Book Antiqua" w:hAnsi="Book Antiqua" w:cs="Courier New"/>
          <w:sz w:val="28"/>
          <w:szCs w:val="28"/>
        </w:rPr>
        <w:t xml:space="preserve">hihető is. Elég a világháborús hadikölcsönbe fektetett vagyon értékvesztésére gondolni, amely rázárja a lakatot Zsuzsika és a történet szereplőinek életére. Ebben a mozzanatban egyébként összetalálkozik a szereplők lejtőre került sorsa a monarchiabeli Magyarországéval, tehát az </w:t>
      </w:r>
      <w:r w:rsidRPr="00A9721E">
        <w:rPr>
          <w:rFonts w:ascii="Book Antiqua" w:hAnsi="Book Antiqua" w:cs="Courier New"/>
          <w:i/>
          <w:sz w:val="28"/>
          <w:szCs w:val="28"/>
        </w:rPr>
        <w:t>Esti Kornél</w:t>
      </w:r>
      <w:r w:rsidRPr="00A9721E">
        <w:rPr>
          <w:rFonts w:ascii="Book Antiqua" w:hAnsi="Book Antiqua" w:cs="Courier New"/>
          <w:sz w:val="28"/>
          <w:szCs w:val="28"/>
        </w:rPr>
        <w:t xml:space="preserve"> tizedik fejezetének vidék-témája kiterjed, és országos méretűvé tágul. </w:t>
      </w:r>
    </w:p>
    <w:p w14:paraId="280763F5" w14:textId="11E0D5A6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i/>
          <w:sz w:val="28"/>
          <w:szCs w:val="28"/>
        </w:rPr>
        <w:t xml:space="preserve">„Bizony isten, szeretném ezt az újsütetű népmesét lehetőleg derűsen befejezni, s egy görögtüzes életképben bemutatni Zsuzsikát és Pistát, aki végre megkapja jutalmát, és tejben-vajban fürdik. Sajnos ez nincs módomban. Az öreg 1914. június másodikán halt meg, és június 28-án – amint bizonyára hallottad – kitört a háború. </w:t>
      </w:r>
      <w:proofErr w:type="gramStart"/>
      <w:r w:rsidRPr="00A9721E">
        <w:rPr>
          <w:rFonts w:ascii="Book Antiqua" w:hAnsi="Book Antiqua" w:cs="Courier New"/>
          <w:i/>
          <w:sz w:val="28"/>
          <w:szCs w:val="28"/>
        </w:rPr>
        <w:t>Pista</w:t>
      </w:r>
      <w:proofErr w:type="gramEnd"/>
      <w:r w:rsidRPr="00A9721E">
        <w:rPr>
          <w:rFonts w:ascii="Book Antiqua" w:hAnsi="Book Antiqua" w:cs="Courier New"/>
          <w:i/>
          <w:sz w:val="28"/>
          <w:szCs w:val="28"/>
        </w:rPr>
        <w:t xml:space="preserve"> mint tartalékos zászlós bevonult az I-es honvédhuszárokhoz. Minekelőtte kiment volna a harctérre, eltökélte, hogy az egész vagyonát hadikölcsönbe fekteti. Zsuzsika </w:t>
      </w:r>
      <w:proofErr w:type="gramStart"/>
      <w:r w:rsidRPr="00A9721E">
        <w:rPr>
          <w:rFonts w:ascii="Book Antiqua" w:hAnsi="Book Antiqua" w:cs="Courier New"/>
          <w:i/>
          <w:sz w:val="28"/>
          <w:szCs w:val="28"/>
        </w:rPr>
        <w:t>ezt</w:t>
      </w:r>
      <w:proofErr w:type="gramEnd"/>
      <w:r w:rsidRPr="00A9721E">
        <w:rPr>
          <w:rFonts w:ascii="Book Antiqua" w:hAnsi="Book Antiqua" w:cs="Courier New"/>
          <w:i/>
          <w:sz w:val="28"/>
          <w:szCs w:val="28"/>
        </w:rPr>
        <w:t xml:space="preserve"> mint afféle kislátókörű, földhözragadt parasztivadék, eleinte nem helyeselte. Azt indítványozta, hogy egy részén mégiscsak vásároljanak aranyat meg földet. Csak akkor állt el ettől, mikor ura, aki mint férfi jobban értett a politikához, megmagyarázta, hogy a háború végeztével megfiadzva kapják vissza </w:t>
      </w:r>
      <w:r w:rsidRPr="00A9721E">
        <w:rPr>
          <w:rFonts w:ascii="Book Antiqua" w:hAnsi="Book Antiqua" w:cs="Courier New"/>
          <w:i/>
          <w:sz w:val="28"/>
          <w:szCs w:val="28"/>
        </w:rPr>
        <w:lastRenderedPageBreak/>
        <w:t xml:space="preserve">pénzüket a hálás utókorrá alakult világtörténelmi tőkecsoporttól. Hogy ez nem egészen így történt, arról Pista sohasem értesülhetett. Mégpedig nem saját hibájából. Tudniillik az első lovasrohamnál úgy belecsapott egy </w:t>
      </w:r>
      <w:proofErr w:type="spellStart"/>
      <w:r w:rsidRPr="00A9721E">
        <w:rPr>
          <w:rFonts w:ascii="Book Antiqua" w:hAnsi="Book Antiqua" w:cs="Courier New"/>
          <w:i/>
          <w:sz w:val="28"/>
          <w:szCs w:val="28"/>
        </w:rPr>
        <w:t>grá</w:t>
      </w:r>
      <w:r w:rsidR="003466EA">
        <w:rPr>
          <w:rFonts w:ascii="Book Antiqua" w:hAnsi="Book Antiqua" w:cs="Courier New"/>
          <w:i/>
          <w:sz w:val="28"/>
          <w:szCs w:val="28"/>
        </w:rPr>
        <w:t>-</w:t>
      </w:r>
      <w:r w:rsidRPr="00A9721E">
        <w:rPr>
          <w:rFonts w:ascii="Book Antiqua" w:hAnsi="Book Antiqua" w:cs="Courier New"/>
          <w:i/>
          <w:sz w:val="28"/>
          <w:szCs w:val="28"/>
        </w:rPr>
        <w:t>nát</w:t>
      </w:r>
      <w:proofErr w:type="spellEnd"/>
      <w:r w:rsidRPr="00A9721E">
        <w:rPr>
          <w:rFonts w:ascii="Book Antiqua" w:hAnsi="Book Antiqua" w:cs="Courier New"/>
          <w:i/>
          <w:sz w:val="28"/>
          <w:szCs w:val="28"/>
        </w:rPr>
        <w:t xml:space="preserve">, hogy belőle egy térdkalács, egy rézpityke se maradt, és lova is eltűnt szőrén-szálán, mintha mindkettőjüket elnyelte volna a föld, vagy mintha mindketten teljes fegyverzetben fölvágtattak volna a Tejútra, az égnek erre az aranypallójára, és onnan berobogtak volna valami csodálatos és </w:t>
      </w:r>
      <w:proofErr w:type="spellStart"/>
      <w:r w:rsidRPr="00A9721E">
        <w:rPr>
          <w:rFonts w:ascii="Book Antiqua" w:hAnsi="Book Antiqua" w:cs="Courier New"/>
          <w:i/>
          <w:sz w:val="28"/>
          <w:szCs w:val="28"/>
        </w:rPr>
        <w:t>gyönyö</w:t>
      </w:r>
      <w:r w:rsidR="003466EA">
        <w:rPr>
          <w:rFonts w:ascii="Book Antiqua" w:hAnsi="Book Antiqua" w:cs="Courier New"/>
          <w:i/>
          <w:sz w:val="28"/>
          <w:szCs w:val="28"/>
        </w:rPr>
        <w:t>-</w:t>
      </w:r>
      <w:r w:rsidRPr="00A9721E">
        <w:rPr>
          <w:rFonts w:ascii="Book Antiqua" w:hAnsi="Book Antiqua" w:cs="Courier New"/>
          <w:i/>
          <w:sz w:val="28"/>
          <w:szCs w:val="28"/>
        </w:rPr>
        <w:t>rűséges</w:t>
      </w:r>
      <w:proofErr w:type="spellEnd"/>
      <w:r w:rsidRPr="00A9721E">
        <w:rPr>
          <w:rFonts w:ascii="Book Antiqua" w:hAnsi="Book Antiqua" w:cs="Courier New"/>
          <w:i/>
          <w:sz w:val="28"/>
          <w:szCs w:val="28"/>
        </w:rPr>
        <w:t xml:space="preserve"> hadimennyországba. Zsuzsika egy darabig várta őt. Amije volt, lassacskán fölélte. Később hadiözvegyi nyugdíjból tengődött. Aztán el</w:t>
      </w:r>
      <w:r w:rsidR="003466EA">
        <w:rPr>
          <w:rFonts w:ascii="Book Antiqua" w:hAnsi="Book Antiqua" w:cs="Courier New"/>
          <w:i/>
          <w:sz w:val="28"/>
          <w:szCs w:val="28"/>
        </w:rPr>
        <w:t>-</w:t>
      </w:r>
      <w:r w:rsidRPr="00A9721E">
        <w:rPr>
          <w:rFonts w:ascii="Book Antiqua" w:hAnsi="Book Antiqua" w:cs="Courier New"/>
          <w:i/>
          <w:sz w:val="28"/>
          <w:szCs w:val="28"/>
        </w:rPr>
        <w:t>költözött a városból. Múltkor, mikor lenn jártam, azt hallottam, hogy beszegődött egy tanyára gazdasági cselédnek, egészen elparasztosodott, és tyúkokat ültet, libákat töm</w:t>
      </w:r>
      <w:r w:rsidRPr="00A9721E">
        <w:rPr>
          <w:rFonts w:ascii="Book Antiqua" w:hAnsi="Book Antiqua" w:cs="Courier New"/>
          <w:sz w:val="28"/>
          <w:szCs w:val="28"/>
        </w:rPr>
        <w:t>.”</w:t>
      </w:r>
      <w:r w:rsidRPr="00A9721E">
        <w:rPr>
          <w:rStyle w:val="Lbjegyzet-hivatkozs"/>
          <w:rFonts w:ascii="Book Antiqua" w:hAnsi="Book Antiqua" w:cs="Courier New"/>
          <w:sz w:val="28"/>
          <w:szCs w:val="28"/>
        </w:rPr>
        <w:footnoteReference w:id="2"/>
      </w:r>
    </w:p>
    <w:p w14:paraId="3E927184" w14:textId="77777777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sz w:val="28"/>
          <w:szCs w:val="28"/>
        </w:rPr>
        <w:t xml:space="preserve">A kérdés persze az, hogy mennyire hátrahagyott ez a bácskai világ Esti (és a történetmondó Kosztolányi) számára? Esti mondatai itt is </w:t>
      </w:r>
      <w:r w:rsidRPr="00A9721E">
        <w:rPr>
          <w:rFonts w:ascii="Book Antiqua" w:hAnsi="Book Antiqua" w:cs="Courier New"/>
          <w:i/>
          <w:sz w:val="28"/>
          <w:szCs w:val="28"/>
        </w:rPr>
        <w:t>–</w:t>
      </w:r>
      <w:r w:rsidRPr="00A9721E">
        <w:rPr>
          <w:rFonts w:ascii="Book Antiqua" w:hAnsi="Book Antiqua" w:cs="Courier New"/>
          <w:sz w:val="28"/>
          <w:szCs w:val="28"/>
        </w:rPr>
        <w:t xml:space="preserve"> a többi fejezethez hasonlóan </w:t>
      </w:r>
      <w:r w:rsidRPr="00A9721E">
        <w:rPr>
          <w:rFonts w:ascii="Book Antiqua" w:hAnsi="Book Antiqua" w:cs="Courier New"/>
          <w:i/>
          <w:sz w:val="28"/>
          <w:szCs w:val="28"/>
        </w:rPr>
        <w:t>–</w:t>
      </w:r>
      <w:r w:rsidRPr="00A9721E">
        <w:rPr>
          <w:rFonts w:ascii="Book Antiqua" w:hAnsi="Book Antiqua" w:cs="Courier New"/>
          <w:sz w:val="28"/>
          <w:szCs w:val="28"/>
        </w:rPr>
        <w:t xml:space="preserve"> a hatásvadászatra vannak kihegyezve, Estit a mese izgalma és fordulatai foglalkoztatják.</w:t>
      </w:r>
      <w:r w:rsidRPr="00A9721E">
        <w:rPr>
          <w:rStyle w:val="Lbjegyzet-hivatkozs"/>
          <w:rFonts w:ascii="Book Antiqua" w:hAnsi="Book Antiqua" w:cs="Courier New"/>
          <w:sz w:val="28"/>
          <w:szCs w:val="28"/>
        </w:rPr>
        <w:footnoteReference w:id="3"/>
      </w:r>
      <w:r w:rsidRPr="00A9721E">
        <w:rPr>
          <w:rFonts w:ascii="Book Antiqua" w:hAnsi="Book Antiqua" w:cs="Courier New"/>
          <w:sz w:val="28"/>
          <w:szCs w:val="28"/>
        </w:rPr>
        <w:t xml:space="preserve"> Látszólag szenvtelenül adja elő a történetet</w:t>
      </w:r>
      <w:r w:rsidRPr="00A9721E">
        <w:rPr>
          <w:rFonts w:ascii="Book Antiqua" w:hAnsi="Book Antiqua" w:cs="Courier New"/>
          <w:i/>
          <w:sz w:val="28"/>
          <w:szCs w:val="28"/>
        </w:rPr>
        <w:t xml:space="preserve">, </w:t>
      </w:r>
      <w:r w:rsidRPr="00A9721E">
        <w:rPr>
          <w:rFonts w:ascii="Book Antiqua" w:hAnsi="Book Antiqua" w:cs="Courier New"/>
          <w:sz w:val="28"/>
          <w:szCs w:val="28"/>
        </w:rPr>
        <w:t>a fejezet végén azonban megtudjuk, hogy mindaz, amit elmondott, nem hagyta hidegen:</w:t>
      </w:r>
    </w:p>
    <w:p w14:paraId="1319A1AF" w14:textId="77777777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i/>
          <w:sz w:val="28"/>
          <w:szCs w:val="28"/>
        </w:rPr>
        <w:t>„Ugyebár, eléggé változatos az élet? Nem, efelől igazán nem panaszkodhatunk. De tegyük hozzá, hogy nemcsak változatos, hanem mély értelme is van. Úgy ám. Hát sohase iszunk már</w:t>
      </w:r>
      <w:proofErr w:type="gramStart"/>
      <w:r w:rsidRPr="00A9721E">
        <w:rPr>
          <w:rFonts w:ascii="Book Antiqua" w:hAnsi="Book Antiqua" w:cs="Courier New"/>
          <w:i/>
          <w:sz w:val="28"/>
          <w:szCs w:val="28"/>
        </w:rPr>
        <w:t>…?</w:t>
      </w:r>
      <w:proofErr w:type="gramEnd"/>
      <w:r w:rsidRPr="00A9721E">
        <w:rPr>
          <w:rFonts w:ascii="Book Antiqua" w:hAnsi="Book Antiqua" w:cs="Courier New"/>
          <w:sz w:val="28"/>
          <w:szCs w:val="28"/>
        </w:rPr>
        <w:t>”</w:t>
      </w:r>
      <w:r w:rsidRPr="00A9721E">
        <w:rPr>
          <w:rStyle w:val="Lbjegyzet-hivatkozs"/>
          <w:rFonts w:ascii="Book Antiqua" w:hAnsi="Book Antiqua" w:cs="Courier New"/>
          <w:sz w:val="28"/>
          <w:szCs w:val="28"/>
        </w:rPr>
        <w:footnoteReference w:id="4"/>
      </w:r>
    </w:p>
    <w:p w14:paraId="595C6A0C" w14:textId="7057A455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sz w:val="28"/>
          <w:szCs w:val="28"/>
        </w:rPr>
        <w:t>Mire gondolhatunk, amikor Esti az élet mély értelmére és változatosságára utal? Valószínűleg arra, hogy az emberi történések megfejthetetlenek a kívülálló számára; de az a tanulság is levonható az aranyparaszt és Zsuzsika történetéből, hogy az öröklött életforma és gondolkodásmód gúzsba köti a bácskaiakat, legyene</w:t>
      </w:r>
      <w:r w:rsidR="005160DE" w:rsidRPr="00A9721E">
        <w:rPr>
          <w:rFonts w:ascii="Book Antiqua" w:hAnsi="Book Antiqua" w:cs="Courier New"/>
          <w:sz w:val="28"/>
          <w:szCs w:val="28"/>
        </w:rPr>
        <w:t xml:space="preserve">k </w:t>
      </w:r>
      <w:r w:rsidRPr="00A9721E">
        <w:rPr>
          <w:rFonts w:ascii="Book Antiqua" w:hAnsi="Book Antiqua" w:cs="Courier New"/>
          <w:sz w:val="28"/>
          <w:szCs w:val="28"/>
        </w:rPr>
        <w:t>bármilyen társadalmi státuszúak is, akár városi értelmiségiek, kisnemesek vagy dölyfös és kuporgató aranyparasztok.</w:t>
      </w:r>
    </w:p>
    <w:p w14:paraId="495D4665" w14:textId="77777777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  <w:r w:rsidRPr="00A9721E">
        <w:rPr>
          <w:rFonts w:ascii="Book Antiqua" w:hAnsi="Book Antiqua" w:cs="Courier New"/>
          <w:sz w:val="28"/>
          <w:szCs w:val="28"/>
        </w:rPr>
        <w:t>De lehetnek akár írók is, akik a „virágok nyelvén” beszélnek.</w:t>
      </w:r>
    </w:p>
    <w:p w14:paraId="1A626A15" w14:textId="77777777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</w:p>
    <w:p w14:paraId="4C8C75DB" w14:textId="77777777" w:rsidR="00806E58" w:rsidRPr="00A9721E" w:rsidRDefault="00806E58" w:rsidP="00A9721E">
      <w:pPr>
        <w:ind w:firstLine="709"/>
        <w:jc w:val="both"/>
        <w:rPr>
          <w:rFonts w:ascii="Book Antiqua" w:hAnsi="Book Antiqua" w:cs="Courier New"/>
          <w:sz w:val="28"/>
          <w:szCs w:val="28"/>
        </w:rPr>
      </w:pPr>
    </w:p>
    <w:p w14:paraId="43921E50" w14:textId="77777777" w:rsidR="00806E58" w:rsidRPr="00A9721E" w:rsidRDefault="00806E58" w:rsidP="00A9721E">
      <w:pPr>
        <w:ind w:right="708" w:firstLine="709"/>
        <w:jc w:val="both"/>
        <w:rPr>
          <w:rFonts w:ascii="Book Antiqua" w:hAnsi="Book Antiqua" w:cs="Courier New"/>
          <w:sz w:val="28"/>
          <w:szCs w:val="28"/>
        </w:rPr>
      </w:pPr>
    </w:p>
    <w:p w14:paraId="70C4F383" w14:textId="5CA3A148" w:rsidR="00521E92" w:rsidRPr="00A9721E" w:rsidRDefault="00521E92" w:rsidP="00A9721E">
      <w:pPr>
        <w:ind w:firstLine="709"/>
        <w:rPr>
          <w:sz w:val="28"/>
          <w:szCs w:val="28"/>
        </w:rPr>
      </w:pPr>
    </w:p>
    <w:sectPr w:rsidR="00521E92" w:rsidRPr="00A9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B482C" w14:textId="77777777" w:rsidR="00821A5D" w:rsidRDefault="00821A5D" w:rsidP="00806E58">
      <w:r>
        <w:separator/>
      </w:r>
    </w:p>
  </w:endnote>
  <w:endnote w:type="continuationSeparator" w:id="0">
    <w:p w14:paraId="4AEB068C" w14:textId="77777777" w:rsidR="00821A5D" w:rsidRDefault="00821A5D" w:rsidP="0080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3E211" w14:textId="77777777" w:rsidR="00821A5D" w:rsidRDefault="00821A5D" w:rsidP="00806E58">
      <w:r>
        <w:separator/>
      </w:r>
    </w:p>
  </w:footnote>
  <w:footnote w:type="continuationSeparator" w:id="0">
    <w:p w14:paraId="34F5CBFA" w14:textId="77777777" w:rsidR="00821A5D" w:rsidRDefault="00821A5D" w:rsidP="00806E58">
      <w:r>
        <w:continuationSeparator/>
      </w:r>
    </w:p>
  </w:footnote>
  <w:footnote w:id="1">
    <w:p w14:paraId="5633C7A9" w14:textId="77777777" w:rsidR="00806E58" w:rsidRDefault="00806E58" w:rsidP="00806E58">
      <w:pPr>
        <w:pStyle w:val="Lbjegyzetszveg"/>
        <w:ind w:right="708"/>
        <w:jc w:val="both"/>
      </w:pPr>
      <w:r>
        <w:rPr>
          <w:rStyle w:val="Lbjegyzet-hivatkozs"/>
        </w:rPr>
        <w:footnoteRef/>
      </w:r>
      <w:r>
        <w:t xml:space="preserve"> </w:t>
      </w:r>
      <w:r w:rsidRPr="00B91471">
        <w:rPr>
          <w:smallCaps/>
        </w:rPr>
        <w:t>Kosztolányi</w:t>
      </w:r>
      <w:r>
        <w:t xml:space="preserve"> Dezső: </w:t>
      </w:r>
      <w:r w:rsidRPr="00273345">
        <w:rPr>
          <w:i/>
        </w:rPr>
        <w:t>Esti Kornél</w:t>
      </w:r>
      <w:r>
        <w:t xml:space="preserve">. A szöveget sajtó alá rendezte és a jegyzeteket készítette </w:t>
      </w:r>
      <w:r w:rsidRPr="00273345">
        <w:rPr>
          <w:smallCaps/>
        </w:rPr>
        <w:t>Tóth-C</w:t>
      </w:r>
      <w:r>
        <w:rPr>
          <w:smallCaps/>
        </w:rPr>
        <w:t>z</w:t>
      </w:r>
      <w:r w:rsidRPr="00273345">
        <w:rPr>
          <w:smallCaps/>
        </w:rPr>
        <w:t>ifra</w:t>
      </w:r>
      <w:r w:rsidRPr="00273345">
        <w:t xml:space="preserve"> Júlia</w:t>
      </w:r>
      <w:r>
        <w:t xml:space="preserve">, a befogadás-történeti fejezeteket írta </w:t>
      </w:r>
      <w:r w:rsidRPr="00F02ED0">
        <w:rPr>
          <w:smallCaps/>
        </w:rPr>
        <w:t>Veres</w:t>
      </w:r>
      <w:r>
        <w:t xml:space="preserve"> András, a bibliográfiákat készítette </w:t>
      </w:r>
      <w:r>
        <w:rPr>
          <w:smallCaps/>
        </w:rPr>
        <w:t xml:space="preserve">Sárközi </w:t>
      </w:r>
      <w:r>
        <w:t xml:space="preserve">Éva, a kézirat-fejezetet sajtó alá rendezte </w:t>
      </w:r>
      <w:r>
        <w:rPr>
          <w:smallCaps/>
        </w:rPr>
        <w:t xml:space="preserve">Józan </w:t>
      </w:r>
      <w:r>
        <w:t xml:space="preserve">Ildikó, a gyorsírásos szövegeket gondozta </w:t>
      </w:r>
      <w:proofErr w:type="spellStart"/>
      <w:r>
        <w:rPr>
          <w:smallCaps/>
        </w:rPr>
        <w:t>Lipa</w:t>
      </w:r>
      <w:proofErr w:type="spellEnd"/>
      <w:r>
        <w:rPr>
          <w:smallCaps/>
        </w:rPr>
        <w:t xml:space="preserve"> </w:t>
      </w:r>
      <w:r>
        <w:t>Tímea.</w:t>
      </w:r>
      <w:r w:rsidRPr="00273345">
        <w:t xml:space="preserve"> </w:t>
      </w:r>
      <w:r>
        <w:t>Pozsony</w:t>
      </w:r>
      <w:r w:rsidRPr="00273345">
        <w:t xml:space="preserve">, </w:t>
      </w:r>
      <w:proofErr w:type="spellStart"/>
      <w:r>
        <w:t>Kalligram</w:t>
      </w:r>
      <w:proofErr w:type="spellEnd"/>
      <w:r>
        <w:t xml:space="preserve">, 2011, 186. (A továbbiakban: </w:t>
      </w:r>
      <w:r w:rsidRPr="00B91471">
        <w:rPr>
          <w:smallCaps/>
        </w:rPr>
        <w:t>Kosztolányi</w:t>
      </w:r>
      <w:r>
        <w:t xml:space="preserve">: </w:t>
      </w:r>
      <w:r>
        <w:rPr>
          <w:i/>
        </w:rPr>
        <w:t>Esti Kornél</w:t>
      </w:r>
      <w:r>
        <w:t>, kritikai kiadás.)</w:t>
      </w:r>
    </w:p>
  </w:footnote>
  <w:footnote w:id="2">
    <w:p w14:paraId="1B7F8C2B" w14:textId="77777777" w:rsidR="00806E58" w:rsidRDefault="00806E58" w:rsidP="00806E5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mallCaps/>
        </w:rPr>
        <w:t>Kosztolányi</w:t>
      </w:r>
      <w:r>
        <w:t xml:space="preserve">: </w:t>
      </w:r>
      <w:r>
        <w:rPr>
          <w:i/>
        </w:rPr>
        <w:t>Esti Kornél</w:t>
      </w:r>
      <w:r>
        <w:t>, kritikai kiadás, 201.</w:t>
      </w:r>
    </w:p>
  </w:footnote>
  <w:footnote w:id="3">
    <w:p w14:paraId="07310512" w14:textId="77777777" w:rsidR="00806E58" w:rsidRDefault="00806E58" w:rsidP="00806E58">
      <w:pPr>
        <w:pStyle w:val="Lbjegyzetszveg"/>
        <w:ind w:right="708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rPr>
          <w:smallCaps/>
        </w:rPr>
        <w:t>Szegedy-Maszák</w:t>
      </w:r>
      <w:proofErr w:type="spellEnd"/>
      <w:r>
        <w:t xml:space="preserve"> Mihály:</w:t>
      </w:r>
      <w:r>
        <w:rPr>
          <w:i/>
        </w:rPr>
        <w:t xml:space="preserve"> Kosztolányi Dezső. </w:t>
      </w:r>
      <w:proofErr w:type="spellStart"/>
      <w:r>
        <w:t>Kalligram</w:t>
      </w:r>
      <w:proofErr w:type="spellEnd"/>
      <w:r>
        <w:rPr>
          <w:i/>
        </w:rPr>
        <w:t>,</w:t>
      </w:r>
      <w:r>
        <w:t xml:space="preserve"> Budapest, 2010, 341.</w:t>
      </w:r>
    </w:p>
  </w:footnote>
  <w:footnote w:id="4">
    <w:p w14:paraId="7E9C46E5" w14:textId="77777777" w:rsidR="00806E58" w:rsidRDefault="00806E58" w:rsidP="00806E58">
      <w:pPr>
        <w:pStyle w:val="Lbjegyzetszveg"/>
        <w:ind w:right="708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mallCaps/>
        </w:rPr>
        <w:t>Kosztolányi</w:t>
      </w:r>
      <w:r>
        <w:t xml:space="preserve">: </w:t>
      </w:r>
      <w:r>
        <w:rPr>
          <w:i/>
        </w:rPr>
        <w:t>Esti Kornél</w:t>
      </w:r>
      <w:r>
        <w:t>, kritikai kiadás, 201.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58"/>
    <w:rsid w:val="00082B8B"/>
    <w:rsid w:val="003466EA"/>
    <w:rsid w:val="003F7F98"/>
    <w:rsid w:val="004835AA"/>
    <w:rsid w:val="00491FCD"/>
    <w:rsid w:val="005160DE"/>
    <w:rsid w:val="00521E92"/>
    <w:rsid w:val="00634F81"/>
    <w:rsid w:val="006E4545"/>
    <w:rsid w:val="00806E58"/>
    <w:rsid w:val="00821A5D"/>
    <w:rsid w:val="00A9721E"/>
    <w:rsid w:val="00AE3C7B"/>
    <w:rsid w:val="00B129C8"/>
    <w:rsid w:val="00BA42BC"/>
    <w:rsid w:val="00DA0F30"/>
    <w:rsid w:val="00E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D9AB"/>
  <w15:chartTrackingRefBased/>
  <w15:docId w15:val="{E882B97C-BCF6-4AB8-A135-01EB64D4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806E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06E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806E58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972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721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72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721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5663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2026-07-05T09:38:00Z</dcterms:created>
  <dcterms:modified xsi:type="dcterms:W3CDTF">2026-07-05T09:38:00Z</dcterms:modified>
</cp:coreProperties>
</file>