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CE1" w:rsidRPr="00A94790" w:rsidRDefault="00831CE1" w:rsidP="00A94790">
      <w:pPr>
        <w:tabs>
          <w:tab w:val="left" w:pos="0"/>
          <w:tab w:val="left" w:pos="4398"/>
          <w:tab w:val="right" w:pos="9540"/>
        </w:tabs>
        <w:spacing w:line="360" w:lineRule="auto"/>
        <w:ind w:firstLine="0"/>
        <w:jc w:val="left"/>
        <w:rPr>
          <w:rFonts w:ascii="Book Antiqua" w:hAnsi="Book Antiqua" w:cs="Courier New"/>
          <w:sz w:val="36"/>
          <w:szCs w:val="36"/>
        </w:rPr>
      </w:pPr>
      <w:r w:rsidRPr="00A94790">
        <w:rPr>
          <w:rFonts w:ascii="Book Antiqua" w:hAnsi="Book Antiqua" w:cs="Courier New"/>
          <w:sz w:val="36"/>
          <w:szCs w:val="36"/>
        </w:rPr>
        <w:t>Mohai V. Lajos</w:t>
      </w:r>
    </w:p>
    <w:p w:rsidR="00CD15E7" w:rsidRPr="00A94790" w:rsidRDefault="00CD15E7" w:rsidP="00A94790">
      <w:pPr>
        <w:tabs>
          <w:tab w:val="left" w:pos="0"/>
          <w:tab w:val="left" w:pos="4398"/>
          <w:tab w:val="right" w:pos="9540"/>
        </w:tabs>
        <w:spacing w:after="120" w:line="240" w:lineRule="auto"/>
        <w:ind w:firstLine="0"/>
        <w:jc w:val="left"/>
        <w:rPr>
          <w:rFonts w:ascii="Book Antiqua" w:hAnsi="Book Antiqua" w:cs="Courier New"/>
          <w:i/>
          <w:sz w:val="40"/>
          <w:szCs w:val="40"/>
        </w:rPr>
      </w:pPr>
      <w:r w:rsidRPr="00A94790">
        <w:rPr>
          <w:rFonts w:ascii="Book Antiqua" w:hAnsi="Book Antiqua" w:cs="Courier New"/>
          <w:i/>
          <w:sz w:val="40"/>
          <w:szCs w:val="40"/>
        </w:rPr>
        <w:t>„M</w:t>
      </w:r>
      <w:r w:rsidR="00A94790" w:rsidRPr="00A94790">
        <w:rPr>
          <w:rFonts w:ascii="Book Antiqua" w:hAnsi="Book Antiqua" w:cs="Courier New"/>
          <w:i/>
          <w:sz w:val="40"/>
          <w:szCs w:val="40"/>
        </w:rPr>
        <w:t>ost szinte átélem az új bácskai regényt”</w:t>
      </w:r>
    </w:p>
    <w:p w:rsidR="00831CE1" w:rsidRPr="00A94790" w:rsidRDefault="00831CE1" w:rsidP="00A94790">
      <w:pPr>
        <w:tabs>
          <w:tab w:val="left" w:pos="0"/>
          <w:tab w:val="left" w:pos="4398"/>
          <w:tab w:val="right" w:pos="9540"/>
        </w:tabs>
        <w:spacing w:line="360" w:lineRule="auto"/>
        <w:ind w:firstLine="0"/>
        <w:jc w:val="left"/>
        <w:rPr>
          <w:rFonts w:ascii="Book Antiqua" w:hAnsi="Book Antiqua" w:cs="Courier New"/>
          <w:b/>
        </w:rPr>
      </w:pPr>
      <w:r w:rsidRPr="00A94790">
        <w:rPr>
          <w:rFonts w:ascii="Book Antiqua" w:hAnsi="Book Antiqua" w:cs="Courier New"/>
          <w:b/>
        </w:rPr>
        <w:t>A Sárszeg-kép előtörténetéhez</w:t>
      </w:r>
    </w:p>
    <w:p w:rsidR="00CD15E7" w:rsidRPr="00A94790" w:rsidRDefault="00CD15E7" w:rsidP="00A94790">
      <w:pPr>
        <w:tabs>
          <w:tab w:val="left" w:pos="0"/>
          <w:tab w:val="left" w:pos="4398"/>
          <w:tab w:val="right" w:pos="9540"/>
        </w:tabs>
        <w:spacing w:line="240" w:lineRule="auto"/>
        <w:ind w:firstLine="703"/>
        <w:rPr>
          <w:rFonts w:ascii="Book Antiqua" w:hAnsi="Book Antiqua" w:cs="Courier New"/>
        </w:rPr>
      </w:pPr>
      <w:r w:rsidRPr="00A94790">
        <w:rPr>
          <w:rFonts w:ascii="Book Antiqua" w:hAnsi="Book Antiqua" w:cs="Courier New"/>
        </w:rPr>
        <w:t>A művészi küldetésre már pályája első szakaszában is sokat adó és sokszor rámutató Kosz</w:t>
      </w:r>
      <w:r w:rsidRPr="00A94790">
        <w:rPr>
          <w:rFonts w:ascii="Book Antiqua" w:hAnsi="Book Antiqua" w:cs="Courier New"/>
        </w:rPr>
        <w:softHyphen/>
        <w:t xml:space="preserve">tolányi Dezső egy 1910-es hírlapi tárcájában, az </w:t>
      </w:r>
      <w:r w:rsidRPr="00A94790">
        <w:rPr>
          <w:rFonts w:ascii="Book Antiqua" w:hAnsi="Book Antiqua" w:cs="Courier New"/>
          <w:i/>
          <w:iCs/>
        </w:rPr>
        <w:t>Alföldi por</w:t>
      </w:r>
      <w:r w:rsidRPr="00A94790">
        <w:rPr>
          <w:rFonts w:ascii="Book Antiqua" w:hAnsi="Book Antiqua" w:cs="Courier New"/>
          <w:iCs/>
        </w:rPr>
        <w:t>ban</w:t>
      </w:r>
      <w:r w:rsidRPr="00A94790">
        <w:rPr>
          <w:rFonts w:ascii="Book Antiqua" w:hAnsi="Book Antiqua" w:cs="Courier New"/>
        </w:rPr>
        <w:t xml:space="preserve"> </w:t>
      </w:r>
      <w:r w:rsidRPr="00A94790">
        <w:rPr>
          <w:rFonts w:ascii="Book Antiqua" w:hAnsi="Book Antiqua" w:cs="Courier New"/>
          <w:i/>
        </w:rPr>
        <w:t>„az új</w:t>
      </w:r>
      <w:r w:rsidRPr="00A94790">
        <w:rPr>
          <w:rFonts w:ascii="Book Antiqua" w:hAnsi="Book Antiqua" w:cs="Courier New"/>
        </w:rPr>
        <w:t xml:space="preserve"> </w:t>
      </w:r>
      <w:r w:rsidRPr="00A94790">
        <w:rPr>
          <w:rFonts w:ascii="Book Antiqua" w:hAnsi="Book Antiqua" w:cs="Courier New"/>
          <w:i/>
        </w:rPr>
        <w:t>bácskai regényt”</w:t>
      </w:r>
      <w:r w:rsidRPr="00A94790">
        <w:rPr>
          <w:rFonts w:ascii="Book Antiqua" w:hAnsi="Book Antiqua" w:cs="Courier New"/>
        </w:rPr>
        <w:t xml:space="preserve"> hiányolja. Az életmű későbbi fejlemé</w:t>
      </w:r>
      <w:r w:rsidR="00A94790">
        <w:rPr>
          <w:rFonts w:ascii="Book Antiqua" w:hAnsi="Book Antiqua" w:cs="Courier New"/>
        </w:rPr>
        <w:t>-</w:t>
      </w:r>
      <w:r w:rsidRPr="00A94790">
        <w:rPr>
          <w:rFonts w:ascii="Book Antiqua" w:hAnsi="Book Antiqua" w:cs="Courier New"/>
        </w:rPr>
        <w:t>nyei fényében ez az írás komoly jelentőségre tesz szert: sárszegi regényeivel és elbeszéléseivel Kosztolányi később „felel” a szöveg „köve</w:t>
      </w:r>
      <w:r w:rsidR="00A94790">
        <w:rPr>
          <w:rFonts w:ascii="Book Antiqua" w:hAnsi="Book Antiqua" w:cs="Courier New"/>
        </w:rPr>
        <w:t>-</w:t>
      </w:r>
      <w:r w:rsidRPr="00A94790">
        <w:rPr>
          <w:rFonts w:ascii="Book Antiqua" w:hAnsi="Book Antiqua" w:cs="Courier New"/>
        </w:rPr>
        <w:t xml:space="preserve">teléseire”. Persze fiatalságának hősies énkultuszától sem esik távol az a szerep, amit cikkének végén az elképzelt regényírónak (vagyis önmagának) szán: </w:t>
      </w:r>
    </w:p>
    <w:p w:rsidR="00CD15E7" w:rsidRPr="00A94790" w:rsidRDefault="00CD15E7" w:rsidP="00A94790">
      <w:pPr>
        <w:tabs>
          <w:tab w:val="left" w:pos="0"/>
          <w:tab w:val="left" w:pos="4398"/>
          <w:tab w:val="right" w:pos="9540"/>
        </w:tabs>
        <w:spacing w:before="120" w:after="120" w:line="240" w:lineRule="auto"/>
        <w:ind w:firstLine="703"/>
        <w:rPr>
          <w:rFonts w:ascii="Book Antiqua" w:hAnsi="Book Antiqua" w:cs="Courier New"/>
          <w:i/>
        </w:rPr>
      </w:pPr>
      <w:r w:rsidRPr="00A94790">
        <w:rPr>
          <w:rFonts w:ascii="Book Antiqua" w:hAnsi="Book Antiqua" w:cs="Courier New"/>
          <w:i/>
        </w:rPr>
        <w:t>„Most szinte átélem az új bácskai regényt. A címet már megadtam hozzá. Az alföldi por. A gombhoz csak a kabátot kell felvarrni. Nem értem meg, hogy az alföldi por, mely már annyi embert züllesztett le az iszákosság rothadt pocsolyá</w:t>
      </w:r>
      <w:r w:rsidRPr="00A94790">
        <w:rPr>
          <w:rFonts w:ascii="Book Antiqua" w:hAnsi="Book Antiqua" w:cs="Courier New"/>
          <w:i/>
        </w:rPr>
        <w:softHyphen/>
        <w:t>jába, és még többet tesz kehessé, rövidlátóvá és vi</w:t>
      </w:r>
      <w:r w:rsidRPr="00A94790">
        <w:rPr>
          <w:rFonts w:ascii="Book Antiqua" w:hAnsi="Book Antiqua" w:cs="Courier New"/>
          <w:i/>
        </w:rPr>
        <w:softHyphen/>
        <w:t>dékiessé, miért ne faraghatna egy erős fejű és erős szívű emberből művészt, írót, igen-igen nagy regény</w:t>
      </w:r>
      <w:r w:rsidRPr="00A94790">
        <w:rPr>
          <w:rFonts w:ascii="Book Antiqua" w:hAnsi="Book Antiqua" w:cs="Courier New"/>
          <w:i/>
        </w:rPr>
        <w:softHyphen/>
        <w:t>írót?”</w:t>
      </w:r>
    </w:p>
    <w:p w:rsidR="00CD15E7" w:rsidRPr="00A94790" w:rsidRDefault="00CD15E7" w:rsidP="00A94790">
      <w:pPr>
        <w:pStyle w:val="Cmsor2"/>
        <w:widowControl/>
        <w:spacing w:after="0"/>
        <w:ind w:firstLine="703"/>
        <w:jc w:val="both"/>
        <w:rPr>
          <w:rFonts w:ascii="Book Antiqua" w:eastAsiaTheme="minorEastAsia" w:hAnsi="Book Antiqua" w:cs="Courier New"/>
          <w:sz w:val="28"/>
          <w:szCs w:val="28"/>
        </w:rPr>
      </w:pPr>
      <w:r w:rsidRPr="00A94790">
        <w:rPr>
          <w:rFonts w:ascii="Book Antiqua" w:hAnsi="Book Antiqua" w:cs="Courier New"/>
          <w:i w:val="0"/>
          <w:sz w:val="28"/>
          <w:szCs w:val="28"/>
        </w:rPr>
        <w:t xml:space="preserve">Az </w:t>
      </w:r>
      <w:r w:rsidRPr="00A94790">
        <w:rPr>
          <w:rFonts w:ascii="Book Antiqua" w:hAnsi="Book Antiqua" w:cs="Courier New"/>
          <w:sz w:val="28"/>
          <w:szCs w:val="28"/>
        </w:rPr>
        <w:t>Alföldi por</w:t>
      </w:r>
      <w:r w:rsidRPr="00A94790">
        <w:rPr>
          <w:rFonts w:ascii="Book Antiqua" w:hAnsi="Book Antiqua" w:cs="Courier New"/>
          <w:i w:val="0"/>
          <w:sz w:val="28"/>
          <w:szCs w:val="28"/>
        </w:rPr>
        <w:t xml:space="preserve"> tehát korán jelzi Kosztolányinak azt az irodalmi szándékát, hogy szűkebb hátországának pusz</w:t>
      </w:r>
      <w:r w:rsidRPr="00A94790">
        <w:rPr>
          <w:rFonts w:ascii="Book Antiqua" w:hAnsi="Book Antiqua" w:cs="Courier New"/>
          <w:i w:val="0"/>
          <w:sz w:val="28"/>
          <w:szCs w:val="28"/>
        </w:rPr>
        <w:softHyphen/>
        <w:t xml:space="preserve">tuló világáról művészi látleletet adjon. Bácska, Szabadka szóra bírta költő-szülöttjét – ez igen mélyenszántó döntés volt, amelyhez óriási energiákat mozgatott meg Kosztolányiban az alkotótehetség. </w:t>
      </w:r>
      <w:r w:rsidRPr="00A94790">
        <w:rPr>
          <w:rFonts w:ascii="Book Antiqua" w:eastAsia="MS Mincho" w:hAnsi="Book Antiqua" w:cs="Courier New"/>
          <w:i w:val="0"/>
          <w:sz w:val="28"/>
          <w:szCs w:val="28"/>
        </w:rPr>
        <w:t>Az is szinte az írói pálya startjánál fölfedezhető,</w:t>
      </w:r>
      <w:r w:rsidRPr="00A94790">
        <w:rPr>
          <w:rFonts w:ascii="Book Antiqua" w:hAnsi="Book Antiqua" w:cs="Courier New"/>
          <w:i w:val="0"/>
          <w:sz w:val="28"/>
          <w:szCs w:val="28"/>
        </w:rPr>
        <w:t xml:space="preserve"> h</w:t>
      </w:r>
      <w:r w:rsidRPr="00A94790">
        <w:rPr>
          <w:rFonts w:ascii="Book Antiqua" w:eastAsia="MS Mincho" w:hAnsi="Book Antiqua" w:cs="Courier New"/>
          <w:i w:val="0"/>
          <w:sz w:val="28"/>
          <w:szCs w:val="28"/>
        </w:rPr>
        <w:t xml:space="preserve">ogy a vidéki élet ábrázolása (nem mindig szigorral) </w:t>
      </w:r>
      <w:r w:rsidR="00824E43">
        <w:rPr>
          <w:rFonts w:ascii="Book Antiqua" w:eastAsia="MS Mincho" w:hAnsi="Book Antiqua" w:cs="Courier New"/>
          <w:i w:val="0"/>
          <w:sz w:val="28"/>
          <w:szCs w:val="28"/>
        </w:rPr>
        <w:t>a Kosztolányi-műv</w:t>
      </w:r>
      <w:r w:rsidR="00824E43" w:rsidRPr="00A94790">
        <w:rPr>
          <w:rFonts w:ascii="Book Antiqua" w:eastAsia="MS Mincho" w:hAnsi="Book Antiqua" w:cs="Courier New"/>
          <w:i w:val="0"/>
          <w:sz w:val="28"/>
          <w:szCs w:val="28"/>
        </w:rPr>
        <w:t>ek</w:t>
      </w:r>
      <w:r w:rsidR="00824E43" w:rsidRPr="00A94790">
        <w:rPr>
          <w:rFonts w:ascii="Book Antiqua" w:eastAsia="MS Mincho" w:hAnsi="Book Antiqua" w:cs="Courier New"/>
          <w:i w:val="0"/>
          <w:sz w:val="28"/>
          <w:szCs w:val="28"/>
        </w:rPr>
        <w:t xml:space="preserve"> </w:t>
      </w:r>
      <w:r w:rsidRPr="00A94790">
        <w:rPr>
          <w:rFonts w:ascii="Book Antiqua" w:eastAsia="MS Mincho" w:hAnsi="Book Antiqua" w:cs="Courier New"/>
          <w:i w:val="0"/>
          <w:sz w:val="28"/>
          <w:szCs w:val="28"/>
        </w:rPr>
        <w:t>jellegzetes</w:t>
      </w:r>
      <w:r w:rsidR="00824E43">
        <w:rPr>
          <w:rFonts w:ascii="Book Antiqua" w:eastAsia="MS Mincho" w:hAnsi="Book Antiqua" w:cs="Courier New"/>
          <w:i w:val="0"/>
          <w:sz w:val="28"/>
          <w:szCs w:val="28"/>
        </w:rPr>
        <w:t>sége</w:t>
      </w:r>
      <w:r w:rsidRPr="00A94790">
        <w:rPr>
          <w:rFonts w:ascii="Book Antiqua" w:eastAsia="MS Mincho" w:hAnsi="Book Antiqua" w:cs="Courier New"/>
          <w:i w:val="0"/>
          <w:sz w:val="28"/>
          <w:szCs w:val="28"/>
        </w:rPr>
        <w:t xml:space="preserve"> lesz. Ezzel magyarázatot is adhatunk arra, hogy mit jelentett számára a Sárszeg(Szabadka)-tematika: magától értetődő művészi inspirációt, olyan erőset, hogy maradéktalan és végső kifejtéséhez még a </w:t>
      </w:r>
      <w:r w:rsidRPr="00A94790">
        <w:rPr>
          <w:rFonts w:ascii="Book Antiqua" w:eastAsia="MS Mincho" w:hAnsi="Book Antiqua" w:cs="Courier New"/>
          <w:sz w:val="28"/>
          <w:szCs w:val="28"/>
        </w:rPr>
        <w:t>Pacsirta</w:t>
      </w:r>
      <w:r w:rsidRPr="00A94790">
        <w:rPr>
          <w:rFonts w:ascii="Book Antiqua" w:eastAsia="MS Mincho" w:hAnsi="Book Antiqua" w:cs="Courier New"/>
          <w:i w:val="0"/>
          <w:sz w:val="28"/>
          <w:szCs w:val="28"/>
        </w:rPr>
        <w:t xml:space="preserve"> és az </w:t>
      </w:r>
      <w:r w:rsidRPr="00A94790">
        <w:rPr>
          <w:rFonts w:ascii="Book Antiqua" w:eastAsia="MS Mincho" w:hAnsi="Book Antiqua" w:cs="Courier New"/>
          <w:sz w:val="28"/>
          <w:szCs w:val="28"/>
        </w:rPr>
        <w:t xml:space="preserve">Aranysárkány </w:t>
      </w:r>
      <w:r w:rsidRPr="00A94790">
        <w:rPr>
          <w:rFonts w:ascii="Book Antiqua" w:eastAsia="MS Mincho" w:hAnsi="Book Antiqua" w:cs="Courier New"/>
          <w:i w:val="0"/>
          <w:sz w:val="28"/>
          <w:szCs w:val="28"/>
        </w:rPr>
        <w:t xml:space="preserve">remekműve sem lehetett az író számára elegendő. Bácska földereng később is a műveiben, az </w:t>
      </w:r>
      <w:r w:rsidRPr="00A94790">
        <w:rPr>
          <w:rFonts w:ascii="Book Antiqua" w:eastAsia="MS Mincho" w:hAnsi="Book Antiqua" w:cs="Courier New"/>
          <w:sz w:val="28"/>
          <w:szCs w:val="28"/>
        </w:rPr>
        <w:t>Esti Kornél</w:t>
      </w:r>
      <w:r w:rsidRPr="00A94790">
        <w:rPr>
          <w:rFonts w:ascii="Book Antiqua" w:eastAsia="MS Mincho" w:hAnsi="Book Antiqua" w:cs="Courier New"/>
          <w:i w:val="0"/>
          <w:sz w:val="28"/>
          <w:szCs w:val="28"/>
        </w:rPr>
        <w:t xml:space="preserve"> </w:t>
      </w:r>
      <w:r w:rsidRPr="00A94790">
        <w:rPr>
          <w:rFonts w:ascii="Book Antiqua" w:eastAsia="MS Mincho" w:hAnsi="Book Antiqua" w:cs="Courier New"/>
          <w:sz w:val="28"/>
          <w:szCs w:val="28"/>
        </w:rPr>
        <w:t>Tizedik fejezetében</w:t>
      </w:r>
      <w:r w:rsidRPr="00A94790">
        <w:rPr>
          <w:rFonts w:ascii="Book Antiqua" w:eastAsia="MS Mincho" w:hAnsi="Book Antiqua" w:cs="Courier New"/>
          <w:i w:val="0"/>
          <w:sz w:val="28"/>
          <w:szCs w:val="28"/>
        </w:rPr>
        <w:t xml:space="preserve"> a történet színhelyéül szolgál</w:t>
      </w:r>
      <w:r w:rsidRPr="00A94790">
        <w:rPr>
          <w:rFonts w:ascii="Book Antiqua" w:eastAsia="MS Mincho" w:hAnsi="Book Antiqua" w:cs="Courier New"/>
          <w:sz w:val="28"/>
          <w:szCs w:val="28"/>
        </w:rPr>
        <w:t>.(</w:t>
      </w:r>
      <w:r w:rsidRPr="00A94790">
        <w:rPr>
          <w:rFonts w:ascii="Book Antiqua" w:eastAsiaTheme="minorEastAsia" w:hAnsi="Book Antiqua" w:cs="Courier New"/>
          <w:sz w:val="28"/>
          <w:szCs w:val="28"/>
        </w:rPr>
        <w:t xml:space="preserve">Melyben egy bácskai aranyparaszt leánya, Zsuzsika, beugrik a kútba és férjhez megy.) </w:t>
      </w:r>
    </w:p>
    <w:p w:rsidR="00CD15E7" w:rsidRPr="00A94790" w:rsidRDefault="00CD15E7" w:rsidP="00A94790">
      <w:pPr>
        <w:pStyle w:val="Csakszveg"/>
        <w:tabs>
          <w:tab w:val="left" w:pos="540"/>
          <w:tab w:val="left" w:pos="10260"/>
        </w:tabs>
        <w:ind w:right="72" w:firstLine="703"/>
        <w:jc w:val="both"/>
        <w:rPr>
          <w:rFonts w:ascii="Book Antiqua" w:hAnsi="Book Antiqua" w:cs="Courier New"/>
          <w:sz w:val="28"/>
          <w:szCs w:val="28"/>
        </w:rPr>
      </w:pPr>
      <w:r w:rsidRPr="00A94790">
        <w:rPr>
          <w:rFonts w:ascii="Book Antiqua" w:eastAsia="MS Mincho" w:hAnsi="Book Antiqua" w:cs="Courier New"/>
          <w:sz w:val="28"/>
          <w:szCs w:val="28"/>
        </w:rPr>
        <w:t xml:space="preserve">Már </w:t>
      </w:r>
      <w:r w:rsidRPr="00A94790">
        <w:rPr>
          <w:rFonts w:ascii="Book Antiqua" w:eastAsia="MS Mincho" w:hAnsi="Book Antiqua" w:cs="Courier New"/>
          <w:i/>
          <w:sz w:val="28"/>
          <w:szCs w:val="28"/>
        </w:rPr>
        <w:t>A szegény kisgyermek panaszai</w:t>
      </w:r>
      <w:r w:rsidRPr="00A94790">
        <w:rPr>
          <w:rFonts w:ascii="Book Antiqua" w:eastAsia="MS Mincho" w:hAnsi="Book Antiqua" w:cs="Courier New"/>
          <w:sz w:val="28"/>
          <w:szCs w:val="28"/>
        </w:rPr>
        <w:t xml:space="preserve"> című verseskötet költészet</w:t>
      </w:r>
      <w:r w:rsidR="00A94790">
        <w:rPr>
          <w:rFonts w:ascii="Book Antiqua" w:eastAsia="MS Mincho" w:hAnsi="Book Antiqua" w:cs="Courier New"/>
          <w:sz w:val="28"/>
          <w:szCs w:val="28"/>
        </w:rPr>
        <w:t>-</w:t>
      </w:r>
      <w:r w:rsidRPr="00A94790">
        <w:rPr>
          <w:rFonts w:ascii="Book Antiqua" w:eastAsia="MS Mincho" w:hAnsi="Book Antiqua" w:cs="Courier New"/>
          <w:sz w:val="28"/>
          <w:szCs w:val="28"/>
        </w:rPr>
        <w:t xml:space="preserve">történeti értékei jelentős mértékben ebből a nyomból is származtathatók, de árulkodó példát mást is idézhetünk korai elbeszélésekből, ha nem is úgy, hogy (akkor még) zárt gondolkodási folyamatra következtethetnénk belőlük. Arra azonban igen, hogy Kosztolányi személyes érdeklődésének </w:t>
      </w:r>
      <w:r w:rsidRPr="00A94790">
        <w:rPr>
          <w:rFonts w:ascii="Book Antiqua" w:eastAsia="MS Mincho" w:hAnsi="Book Antiqua" w:cs="Courier New"/>
          <w:i/>
          <w:sz w:val="28"/>
          <w:szCs w:val="28"/>
        </w:rPr>
        <w:t>mennyire</w:t>
      </w:r>
      <w:r w:rsidRPr="00A94790">
        <w:rPr>
          <w:rFonts w:ascii="Book Antiqua" w:eastAsia="MS Mincho" w:hAnsi="Book Antiqua" w:cs="Courier New"/>
          <w:sz w:val="28"/>
          <w:szCs w:val="28"/>
        </w:rPr>
        <w:t xml:space="preserve"> előterében áll a téma, </w:t>
      </w:r>
      <w:r w:rsidRPr="00A94790">
        <w:rPr>
          <w:rFonts w:ascii="Book Antiqua" w:eastAsia="MS Mincho" w:hAnsi="Book Antiqua" w:cs="Courier New"/>
          <w:i/>
          <w:sz w:val="28"/>
          <w:szCs w:val="28"/>
        </w:rPr>
        <w:t>a kisvárosi lét és</w:t>
      </w:r>
      <w:r w:rsidRPr="00A94790">
        <w:rPr>
          <w:rFonts w:ascii="Book Antiqua" w:eastAsia="MS Mincho" w:hAnsi="Book Antiqua" w:cs="Courier New"/>
          <w:sz w:val="28"/>
          <w:szCs w:val="28"/>
        </w:rPr>
        <w:t xml:space="preserve"> a </w:t>
      </w:r>
      <w:r w:rsidRPr="00A94790">
        <w:rPr>
          <w:rFonts w:ascii="Book Antiqua" w:eastAsia="MS Mincho" w:hAnsi="Book Antiqua" w:cs="Courier New"/>
          <w:i/>
          <w:sz w:val="28"/>
          <w:szCs w:val="28"/>
        </w:rPr>
        <w:t xml:space="preserve">vidéki élet kulisszái – ezt pedig </w:t>
      </w:r>
      <w:r w:rsidRPr="00A94790">
        <w:rPr>
          <w:rFonts w:ascii="Book Antiqua" w:eastAsia="MS Mincho" w:hAnsi="Book Antiqua" w:cs="Courier New"/>
          <w:sz w:val="28"/>
          <w:szCs w:val="28"/>
        </w:rPr>
        <w:t xml:space="preserve">már a gyermekdalok költészetével magas szinten volt képes kifejezni. A prózai megszólalások azonban ez idő tájt még nem </w:t>
      </w:r>
      <w:r w:rsidRPr="00A94790">
        <w:rPr>
          <w:rFonts w:ascii="Book Antiqua" w:eastAsia="MS Mincho" w:hAnsi="Book Antiqua" w:cs="Courier New"/>
          <w:sz w:val="28"/>
          <w:szCs w:val="28"/>
        </w:rPr>
        <w:lastRenderedPageBreak/>
        <w:t xml:space="preserve">engedelmeskedtek mindenben a tehetségének és az önmaga fölállította elvárásoknak, </w:t>
      </w:r>
      <w:r w:rsidRPr="00A94790">
        <w:rPr>
          <w:rFonts w:ascii="Book Antiqua" w:hAnsi="Book Antiqua" w:cs="Courier New"/>
          <w:sz w:val="28"/>
          <w:szCs w:val="28"/>
        </w:rPr>
        <w:t xml:space="preserve">a Sárszeg-kép végleges kialakulása (a </w:t>
      </w:r>
      <w:r w:rsidRPr="00A94790">
        <w:rPr>
          <w:rFonts w:ascii="Book Antiqua" w:hAnsi="Book Antiqua" w:cs="Courier New"/>
          <w:i/>
          <w:sz w:val="28"/>
          <w:szCs w:val="28"/>
        </w:rPr>
        <w:t>Pacsirta</w:t>
      </w:r>
      <w:r w:rsidRPr="00A94790">
        <w:rPr>
          <w:rFonts w:ascii="Book Antiqua" w:hAnsi="Book Antiqua" w:cs="Courier New"/>
          <w:sz w:val="28"/>
          <w:szCs w:val="28"/>
        </w:rPr>
        <w:t xml:space="preserve"> és az </w:t>
      </w:r>
      <w:r w:rsidRPr="00A94790">
        <w:rPr>
          <w:rFonts w:ascii="Book Antiqua" w:hAnsi="Book Antiqua" w:cs="Courier New"/>
          <w:i/>
          <w:sz w:val="28"/>
          <w:szCs w:val="28"/>
        </w:rPr>
        <w:t>Aranysárkány</w:t>
      </w:r>
      <w:r w:rsidRPr="00A94790">
        <w:rPr>
          <w:rFonts w:ascii="Book Antiqua" w:hAnsi="Book Antiqua" w:cs="Courier New"/>
          <w:sz w:val="28"/>
          <w:szCs w:val="28"/>
        </w:rPr>
        <w:t xml:space="preserve"> című regényekben) ezért is lehetett hosszú folyamat eredménye. Sárszeg jelentésköre ezzel együtt sem redukálható csupán szülőhelyének szabadkai, bácskai (kis)világára, még akkor sem, ha jócskán közeli hozzá, és gyökerei az élmények elsődleges szintjén mindvégig onnan táplálkoznak. </w:t>
      </w:r>
    </w:p>
    <w:p w:rsidR="00CD15E7" w:rsidRPr="00A94790" w:rsidRDefault="00CD15E7" w:rsidP="00A94790">
      <w:pPr>
        <w:pStyle w:val="Csakszveg"/>
        <w:tabs>
          <w:tab w:val="left" w:pos="540"/>
          <w:tab w:val="left" w:pos="10260"/>
        </w:tabs>
        <w:ind w:right="72" w:firstLine="703"/>
        <w:jc w:val="both"/>
        <w:rPr>
          <w:rFonts w:ascii="Book Antiqua" w:hAnsi="Book Antiqua" w:cs="Courier New"/>
          <w:sz w:val="28"/>
          <w:szCs w:val="28"/>
        </w:rPr>
      </w:pPr>
      <w:r w:rsidRPr="00A94790">
        <w:rPr>
          <w:rFonts w:ascii="Book Antiqua" w:hAnsi="Book Antiqua" w:cs="Courier New"/>
          <w:sz w:val="28"/>
          <w:szCs w:val="28"/>
        </w:rPr>
        <w:t>Az író elbeszélőprózájában azokhoz a szövegekhez és a novellákkal azonos igényű hírlapi tárcákhoz kell visszanyúlni, amelyekben Koszto</w:t>
      </w:r>
      <w:r w:rsidR="00A94790">
        <w:rPr>
          <w:rFonts w:ascii="Book Antiqua" w:hAnsi="Book Antiqua" w:cs="Courier New"/>
          <w:sz w:val="28"/>
          <w:szCs w:val="28"/>
        </w:rPr>
        <w:t>-</w:t>
      </w:r>
      <w:r w:rsidRPr="00A94790">
        <w:rPr>
          <w:rFonts w:ascii="Book Antiqua" w:hAnsi="Book Antiqua" w:cs="Courier New"/>
          <w:sz w:val="28"/>
          <w:szCs w:val="28"/>
        </w:rPr>
        <w:t>lányi a monarchikus kisvárosi létet helyezi az írói ábrázolás homlok</w:t>
      </w:r>
      <w:r w:rsidR="00A94790">
        <w:rPr>
          <w:rFonts w:ascii="Book Antiqua" w:hAnsi="Book Antiqua" w:cs="Courier New"/>
          <w:sz w:val="28"/>
          <w:szCs w:val="28"/>
        </w:rPr>
        <w:t>-</w:t>
      </w:r>
      <w:r w:rsidRPr="00A94790">
        <w:rPr>
          <w:rFonts w:ascii="Book Antiqua" w:hAnsi="Book Antiqua" w:cs="Courier New"/>
          <w:sz w:val="28"/>
          <w:szCs w:val="28"/>
        </w:rPr>
        <w:t xml:space="preserve">terébe. Említeni szokás, hogy az 1908-ban keletkezett, tehát igen korai </w:t>
      </w:r>
      <w:r w:rsidRPr="00A94790">
        <w:rPr>
          <w:rFonts w:ascii="Book Antiqua" w:hAnsi="Book Antiqua" w:cs="Courier New"/>
          <w:i/>
          <w:iCs/>
          <w:sz w:val="28"/>
          <w:szCs w:val="28"/>
        </w:rPr>
        <w:t>A kövér bíró</w:t>
      </w:r>
      <w:r w:rsidRPr="00A94790">
        <w:rPr>
          <w:rFonts w:ascii="Book Antiqua" w:hAnsi="Book Antiqua" w:cs="Courier New"/>
          <w:sz w:val="28"/>
          <w:szCs w:val="28"/>
        </w:rPr>
        <w:t xml:space="preserve">ban már megfogalmazódik az a kisvároskép, amely még az </w:t>
      </w:r>
      <w:r w:rsidRPr="00A94790">
        <w:rPr>
          <w:rFonts w:ascii="Book Antiqua" w:hAnsi="Book Antiqua" w:cs="Courier New"/>
          <w:i/>
          <w:sz w:val="28"/>
          <w:szCs w:val="28"/>
        </w:rPr>
        <w:t>Esti Kornél (l933)</w:t>
      </w:r>
      <w:r w:rsidRPr="00A94790">
        <w:rPr>
          <w:rFonts w:ascii="Book Antiqua" w:hAnsi="Book Antiqua" w:cs="Courier New"/>
          <w:sz w:val="28"/>
          <w:szCs w:val="28"/>
        </w:rPr>
        <w:t xml:space="preserve"> alteregó-fikciójához is, mint föntebb utaltam rá, háttérül szolgálhatott:</w:t>
      </w:r>
    </w:p>
    <w:p w:rsidR="00CD15E7" w:rsidRPr="00A94790" w:rsidRDefault="00CD15E7" w:rsidP="00731E3D">
      <w:pPr>
        <w:pStyle w:val="Csakszveg"/>
        <w:tabs>
          <w:tab w:val="left" w:pos="540"/>
          <w:tab w:val="left" w:pos="10260"/>
        </w:tabs>
        <w:spacing w:before="120" w:after="120"/>
        <w:ind w:right="74" w:firstLine="703"/>
        <w:jc w:val="both"/>
        <w:rPr>
          <w:rFonts w:ascii="Book Antiqua" w:hAnsi="Book Antiqua" w:cs="Courier New"/>
          <w:i/>
          <w:sz w:val="28"/>
          <w:szCs w:val="28"/>
        </w:rPr>
      </w:pPr>
      <w:r w:rsidRPr="00A94790">
        <w:rPr>
          <w:rFonts w:ascii="Book Antiqua" w:hAnsi="Book Antiqua" w:cs="Courier New"/>
          <w:i/>
          <w:sz w:val="28"/>
          <w:szCs w:val="28"/>
        </w:rPr>
        <w:t>„</w:t>
      </w:r>
      <w:r w:rsidRPr="00A94790">
        <w:rPr>
          <w:rFonts w:ascii="Book Antiqua" w:hAnsi="Book Antiqua" w:cs="Courier New"/>
          <w:i/>
          <w:iCs/>
          <w:sz w:val="28"/>
          <w:szCs w:val="28"/>
        </w:rPr>
        <w:t>Fényes délben a napszúrás úgy reszket a levegőben, mint valami hegyes, go</w:t>
      </w:r>
      <w:r w:rsidRPr="00A94790">
        <w:rPr>
          <w:rFonts w:ascii="Book Antiqua" w:hAnsi="Book Antiqua" w:cs="Courier New"/>
          <w:i/>
          <w:iCs/>
          <w:sz w:val="28"/>
          <w:szCs w:val="28"/>
        </w:rPr>
        <w:softHyphen/>
        <w:t>nosz aranytű. A kisváros alszik. Házai fehérlenek, ablakai villognak a fény önkívületében, hasonlóan valamely iszákos vagy őrült szemében, aki csak bámul a porba, s nem lát.</w:t>
      </w:r>
      <w:r w:rsidRPr="00A94790">
        <w:rPr>
          <w:rFonts w:ascii="Book Antiqua" w:hAnsi="Book Antiqua" w:cs="Courier New"/>
          <w:i/>
          <w:sz w:val="28"/>
          <w:szCs w:val="28"/>
        </w:rPr>
        <w:t>”</w:t>
      </w:r>
    </w:p>
    <w:p w:rsidR="00CD15E7" w:rsidRPr="00A94790" w:rsidRDefault="00CD15E7" w:rsidP="00A94790">
      <w:pPr>
        <w:pStyle w:val="Csakszveg"/>
        <w:tabs>
          <w:tab w:val="left" w:pos="540"/>
          <w:tab w:val="left" w:pos="10260"/>
        </w:tabs>
        <w:ind w:right="72" w:firstLine="703"/>
        <w:jc w:val="both"/>
        <w:rPr>
          <w:rFonts w:ascii="Book Antiqua" w:hAnsi="Book Antiqua" w:cs="Courier New"/>
          <w:sz w:val="28"/>
          <w:szCs w:val="28"/>
        </w:rPr>
      </w:pPr>
      <w:r w:rsidRPr="00A94790">
        <w:rPr>
          <w:rFonts w:ascii="Book Antiqua" w:hAnsi="Book Antiqua" w:cs="Courier New"/>
          <w:sz w:val="28"/>
          <w:szCs w:val="28"/>
        </w:rPr>
        <w:t>További elbeszélések iktathatók abba a sorba, amely majd egyre közelebb viszi az írót a vidéki élet ábrázolásának általa elképzelt árnyala</w:t>
      </w:r>
      <w:r w:rsidR="00A94790">
        <w:rPr>
          <w:rFonts w:ascii="Book Antiqua" w:hAnsi="Book Antiqua" w:cs="Courier New"/>
          <w:sz w:val="28"/>
          <w:szCs w:val="28"/>
        </w:rPr>
        <w:t>-</w:t>
      </w:r>
      <w:r w:rsidRPr="00A94790">
        <w:rPr>
          <w:rFonts w:ascii="Book Antiqua" w:hAnsi="Book Antiqua" w:cs="Courier New"/>
          <w:sz w:val="28"/>
          <w:szCs w:val="28"/>
        </w:rPr>
        <w:t xml:space="preserve">taihoz és formáihoz: </w:t>
      </w:r>
      <w:r w:rsidRPr="00A94790">
        <w:rPr>
          <w:rFonts w:ascii="Book Antiqua" w:hAnsi="Book Antiqua" w:cs="Courier New"/>
          <w:i/>
          <w:iCs/>
          <w:sz w:val="28"/>
          <w:szCs w:val="28"/>
        </w:rPr>
        <w:t>Hét kövér esztendő</w:t>
      </w:r>
      <w:r w:rsidRPr="00A94790">
        <w:rPr>
          <w:rFonts w:ascii="Book Antiqua" w:hAnsi="Book Antiqua" w:cs="Courier New"/>
          <w:sz w:val="28"/>
          <w:szCs w:val="28"/>
        </w:rPr>
        <w:t xml:space="preserve">, </w:t>
      </w:r>
      <w:r w:rsidRPr="00A94790">
        <w:rPr>
          <w:rFonts w:ascii="Book Antiqua" w:hAnsi="Book Antiqua" w:cs="Courier New"/>
          <w:i/>
          <w:iCs/>
          <w:sz w:val="28"/>
          <w:szCs w:val="28"/>
        </w:rPr>
        <w:t>A nagy család</w:t>
      </w:r>
      <w:r w:rsidRPr="00A94790">
        <w:rPr>
          <w:rFonts w:ascii="Book Antiqua" w:hAnsi="Book Antiqua" w:cs="Courier New"/>
          <w:sz w:val="28"/>
          <w:szCs w:val="28"/>
        </w:rPr>
        <w:t xml:space="preserve">, </w:t>
      </w:r>
      <w:r w:rsidRPr="00A94790">
        <w:rPr>
          <w:rFonts w:ascii="Book Antiqua" w:hAnsi="Book Antiqua" w:cs="Courier New"/>
          <w:i/>
          <w:iCs/>
          <w:sz w:val="28"/>
          <w:szCs w:val="28"/>
        </w:rPr>
        <w:t>Fánika</w:t>
      </w:r>
      <w:r w:rsidRPr="00A94790">
        <w:rPr>
          <w:rFonts w:ascii="Book Antiqua" w:hAnsi="Book Antiqua" w:cs="Courier New"/>
          <w:i/>
          <w:sz w:val="28"/>
          <w:szCs w:val="28"/>
        </w:rPr>
        <w:t xml:space="preserve">, </w:t>
      </w:r>
      <w:r w:rsidRPr="00A94790">
        <w:rPr>
          <w:rFonts w:ascii="Book Antiqua" w:hAnsi="Book Antiqua" w:cs="Courier New"/>
          <w:i/>
          <w:iCs/>
          <w:sz w:val="28"/>
          <w:szCs w:val="28"/>
        </w:rPr>
        <w:t>A szerb</w:t>
      </w:r>
      <w:r w:rsidRPr="00A94790">
        <w:rPr>
          <w:rFonts w:ascii="Book Antiqua" w:hAnsi="Book Antiqua" w:cs="Courier New"/>
          <w:sz w:val="28"/>
          <w:szCs w:val="28"/>
        </w:rPr>
        <w:t>.</w:t>
      </w:r>
      <w:r w:rsidRPr="00A94790">
        <w:rPr>
          <w:rFonts w:ascii="Book Antiqua" w:hAnsi="Book Antiqua" w:cs="Courier New"/>
          <w:i/>
          <w:iCs/>
          <w:sz w:val="28"/>
          <w:szCs w:val="28"/>
        </w:rPr>
        <w:t xml:space="preserve"> </w:t>
      </w:r>
      <w:r w:rsidRPr="00A94790">
        <w:rPr>
          <w:rFonts w:ascii="Book Antiqua" w:hAnsi="Book Antiqua" w:cs="Courier New"/>
          <w:sz w:val="28"/>
          <w:szCs w:val="28"/>
        </w:rPr>
        <w:t xml:space="preserve">Sőt, a Sárszeg-kép a helynévadás fokozódó konkrétsága folytán is egyre hangsúlyosabb: a Sárosvár </w:t>
      </w:r>
      <w:r w:rsidRPr="00A94790">
        <w:rPr>
          <w:rFonts w:ascii="Book Antiqua" w:hAnsi="Book Antiqua" w:cs="Courier New"/>
          <w:i/>
          <w:iCs/>
          <w:sz w:val="28"/>
          <w:szCs w:val="28"/>
        </w:rPr>
        <w:t>(Mátyás menyasszonya</w:t>
      </w:r>
      <w:r w:rsidRPr="00A94790">
        <w:rPr>
          <w:rFonts w:ascii="Book Antiqua" w:hAnsi="Book Antiqua" w:cs="Courier New"/>
          <w:i/>
          <w:sz w:val="28"/>
          <w:szCs w:val="28"/>
        </w:rPr>
        <w:t>)</w:t>
      </w:r>
      <w:r w:rsidRPr="00A94790">
        <w:rPr>
          <w:rFonts w:ascii="Book Antiqua" w:hAnsi="Book Antiqua" w:cs="Courier New"/>
          <w:sz w:val="28"/>
          <w:szCs w:val="28"/>
        </w:rPr>
        <w:t xml:space="preserve"> Szegvár </w:t>
      </w:r>
      <w:r w:rsidRPr="00A94790">
        <w:rPr>
          <w:rFonts w:ascii="Book Antiqua" w:hAnsi="Book Antiqua" w:cs="Courier New"/>
          <w:i/>
          <w:iCs/>
          <w:sz w:val="28"/>
          <w:szCs w:val="28"/>
        </w:rPr>
        <w:t xml:space="preserve">(Gőzfürdő). </w:t>
      </w:r>
      <w:r w:rsidRPr="00A94790">
        <w:rPr>
          <w:rFonts w:ascii="Book Antiqua" w:hAnsi="Book Antiqua" w:cs="Courier New"/>
          <w:iCs/>
          <w:sz w:val="28"/>
          <w:szCs w:val="28"/>
        </w:rPr>
        <w:t>Talán a</w:t>
      </w:r>
      <w:r w:rsidRPr="00A94790">
        <w:rPr>
          <w:rFonts w:ascii="Book Antiqua" w:hAnsi="Book Antiqua" w:cs="Courier New"/>
          <w:i/>
          <w:iCs/>
          <w:sz w:val="28"/>
          <w:szCs w:val="28"/>
        </w:rPr>
        <w:t xml:space="preserve"> Gőzfürdő (Bácska) </w:t>
      </w:r>
      <w:r w:rsidRPr="00A94790">
        <w:rPr>
          <w:rFonts w:ascii="Book Antiqua" w:hAnsi="Book Antiqua" w:cs="Courier New"/>
          <w:sz w:val="28"/>
          <w:szCs w:val="28"/>
        </w:rPr>
        <w:t>című novella az első, amely már csak egy lépésre van attól, hogy az író</w:t>
      </w:r>
      <w:r w:rsidRPr="00A94790">
        <w:rPr>
          <w:rFonts w:ascii="Book Antiqua" w:hAnsi="Book Antiqua" w:cs="Courier New"/>
          <w:strike/>
          <w:sz w:val="28"/>
          <w:szCs w:val="28"/>
        </w:rPr>
        <w:t xml:space="preserve"> </w:t>
      </w:r>
      <w:r w:rsidRPr="00A94790">
        <w:rPr>
          <w:rFonts w:ascii="Book Antiqua" w:hAnsi="Book Antiqua" w:cs="Courier New"/>
          <w:sz w:val="28"/>
          <w:szCs w:val="28"/>
        </w:rPr>
        <w:t xml:space="preserve">teljes egészében rátaláljon a saját „regényvárosára”: </w:t>
      </w:r>
    </w:p>
    <w:p w:rsidR="00CD15E7" w:rsidRPr="00A94790" w:rsidRDefault="00CD15E7" w:rsidP="00A94790">
      <w:pPr>
        <w:pStyle w:val="NormlWeb"/>
        <w:spacing w:before="120" w:beforeAutospacing="0" w:after="0" w:afterAutospacing="0"/>
        <w:ind w:firstLine="703"/>
        <w:rPr>
          <w:rFonts w:ascii="Book Antiqua" w:hAnsi="Book Antiqua" w:cs="Courier New"/>
          <w:i/>
          <w:color w:val="000000"/>
          <w:sz w:val="28"/>
          <w:szCs w:val="28"/>
        </w:rPr>
      </w:pPr>
      <w:r w:rsidRPr="00A94790">
        <w:rPr>
          <w:rFonts w:ascii="Book Antiqua" w:hAnsi="Book Antiqua" w:cs="Courier New"/>
          <w:i/>
          <w:color w:val="000000"/>
          <w:sz w:val="28"/>
          <w:szCs w:val="28"/>
        </w:rPr>
        <w:t>„Sárszegen évekkel ezelőtt csak egyetlenegy ember tudott franciául. Ujjal mutogattak rá, mikor végighaladt a Kossuth utcán. Dr. Schlossziarik János köz- és váltóügyvéd volt ez, a híres, lelkes »kultúrember«.</w:t>
      </w:r>
    </w:p>
    <w:p w:rsidR="00CD15E7" w:rsidRPr="00A94790" w:rsidRDefault="00CD15E7" w:rsidP="00A94790">
      <w:pPr>
        <w:pStyle w:val="NormlWeb"/>
        <w:spacing w:before="0" w:beforeAutospacing="0" w:after="0" w:afterAutospacing="0"/>
        <w:ind w:firstLine="703"/>
        <w:jc w:val="both"/>
        <w:rPr>
          <w:rFonts w:ascii="Book Antiqua" w:hAnsi="Book Antiqua" w:cs="Courier New"/>
          <w:i/>
          <w:color w:val="000000"/>
          <w:sz w:val="28"/>
          <w:szCs w:val="28"/>
        </w:rPr>
      </w:pPr>
      <w:r w:rsidRPr="00A94790">
        <w:rPr>
          <w:rFonts w:ascii="Book Antiqua" w:hAnsi="Book Antiqua" w:cs="Courier New"/>
          <w:i/>
          <w:color w:val="000000"/>
          <w:sz w:val="28"/>
          <w:szCs w:val="28"/>
        </w:rPr>
        <w:t>Pisze orrán aranykeretes csiptető ragyogott, sárgásbarna szakállat viselt, szigorú szemeit összemorcolta, s úgy járt, mint egy mártír, ki zsakettjén kívül hordozza véres szívét, és más sorsot, jobb, kultúrabb környezetet érdemelt volna.</w:t>
      </w:r>
    </w:p>
    <w:p w:rsidR="00CD15E7" w:rsidRPr="00A94790" w:rsidRDefault="00CD15E7" w:rsidP="00A94790">
      <w:pPr>
        <w:pStyle w:val="NormlWeb"/>
        <w:spacing w:before="0" w:beforeAutospacing="0" w:after="0" w:afterAutospacing="0"/>
        <w:ind w:firstLine="703"/>
        <w:jc w:val="both"/>
        <w:rPr>
          <w:rFonts w:ascii="Book Antiqua" w:hAnsi="Book Antiqua" w:cs="Courier New"/>
          <w:i/>
          <w:color w:val="000000"/>
          <w:sz w:val="28"/>
          <w:szCs w:val="28"/>
        </w:rPr>
      </w:pPr>
      <w:r w:rsidRPr="00A94790">
        <w:rPr>
          <w:rFonts w:ascii="Book Antiqua" w:hAnsi="Book Antiqua" w:cs="Courier New"/>
          <w:i/>
          <w:color w:val="000000"/>
          <w:sz w:val="28"/>
          <w:szCs w:val="28"/>
        </w:rPr>
        <w:t>Igaz, akkor még Sárszeg nem haladt a korral. Gazzal fölvert, nyitott csatornákban folydogált a szennylé, ha esett, vékony padlón botorkáltak az emberek az utca egyik járdájáról a másikra, és nyáron estefelé a legelőről hazatérő tehenek porfelhőket kavartak, akár faluhelyeken. A fűszerkereskedés mellett a téglák közül pitypangok ütögették ki sárga fejüket. Lenn a város alatt szomorúan nyúlt el egy kis tó. Álmos víz csorgott a korhadt csónakokról, a partok mellett békanyál és sás tengett. A madár se járt erre.</w:t>
      </w:r>
    </w:p>
    <w:p w:rsidR="00CD15E7" w:rsidRPr="00A94790" w:rsidRDefault="00CD15E7" w:rsidP="00731E3D">
      <w:pPr>
        <w:pStyle w:val="NormlWeb"/>
        <w:spacing w:before="0" w:beforeAutospacing="0" w:after="0" w:afterAutospacing="0"/>
        <w:ind w:firstLine="703"/>
        <w:jc w:val="both"/>
        <w:rPr>
          <w:rFonts w:ascii="Book Antiqua" w:hAnsi="Book Antiqua" w:cs="Courier New"/>
          <w:i/>
          <w:color w:val="000000"/>
          <w:sz w:val="28"/>
          <w:szCs w:val="28"/>
        </w:rPr>
      </w:pPr>
      <w:r w:rsidRPr="00A94790">
        <w:rPr>
          <w:rFonts w:ascii="Book Antiqua" w:hAnsi="Book Antiqua" w:cs="Courier New"/>
          <w:i/>
          <w:color w:val="000000"/>
          <w:sz w:val="28"/>
          <w:szCs w:val="28"/>
        </w:rPr>
        <w:lastRenderedPageBreak/>
        <w:t>Itt élt a »kultúrügyvéd«, előkelő száműzetésben. Nyáron tornacipőben és fehér nyakkendővel tanulmányútra ment. Télen lámpája mellett a</w:t>
      </w:r>
      <w:r w:rsidRPr="00A94790">
        <w:rPr>
          <w:rStyle w:val="apple-converted-space"/>
          <w:rFonts w:ascii="Book Antiqua" w:hAnsi="Book Antiqua" w:cs="Courier New"/>
          <w:i/>
          <w:color w:val="000000"/>
          <w:sz w:val="28"/>
          <w:szCs w:val="28"/>
        </w:rPr>
        <w:t> </w:t>
      </w:r>
      <w:r w:rsidRPr="00A94790">
        <w:rPr>
          <w:rFonts w:ascii="Book Antiqua" w:hAnsi="Book Antiqua" w:cs="Courier New"/>
          <w:i/>
          <w:iCs/>
          <w:color w:val="000000"/>
          <w:sz w:val="28"/>
          <w:szCs w:val="28"/>
        </w:rPr>
        <w:t>Journal Amusant</w:t>
      </w:r>
      <w:r w:rsidR="00731E3D">
        <w:rPr>
          <w:rFonts w:ascii="Book Antiqua" w:hAnsi="Book Antiqua" w:cs="Courier New"/>
          <w:i/>
          <w:color w:val="000000"/>
          <w:sz w:val="28"/>
          <w:szCs w:val="28"/>
        </w:rPr>
        <w:t>-t olvasta, melyet – nem tudni miért –</w:t>
      </w:r>
      <w:r w:rsidRPr="00A94790">
        <w:rPr>
          <w:rFonts w:ascii="Book Antiqua" w:hAnsi="Book Antiqua" w:cs="Courier New"/>
          <w:i/>
          <w:color w:val="000000"/>
          <w:sz w:val="28"/>
          <w:szCs w:val="28"/>
        </w:rPr>
        <w:t xml:space="preserve"> »az igazi kultúra fáklya</w:t>
      </w:r>
      <w:r w:rsidR="00731E3D">
        <w:rPr>
          <w:rFonts w:ascii="Book Antiqua" w:hAnsi="Book Antiqua" w:cs="Courier New"/>
          <w:i/>
          <w:color w:val="000000"/>
          <w:sz w:val="28"/>
          <w:szCs w:val="28"/>
        </w:rPr>
        <w:t>-</w:t>
      </w:r>
      <w:r w:rsidRPr="00A94790">
        <w:rPr>
          <w:rFonts w:ascii="Book Antiqua" w:hAnsi="Book Antiqua" w:cs="Courier New"/>
          <w:i/>
          <w:color w:val="000000"/>
          <w:sz w:val="28"/>
          <w:szCs w:val="28"/>
        </w:rPr>
        <w:t>hordozójá«-nak tartott. Rajongott a haladásért, a természettudományokért. Sárszegen először ő vett írógépet és töltőtollat, melyeknek az ottani értelmiség csodájára járt, naponta órákig élt a tisztaság kultuszának az újonnan épített gőzfürdőben, villanyon főzetett, gyorsírást is tanult. A városi urakat mélységesen lenézte, félvállról vitatkozott velük. A vita hevében szeme szikrát hányt, orrlyukai kitágultak, mint egy ló orrlyukai, s szája véres lett, a vér lecsöpögött sárgásbarna szakállára, mikor kimondta a nagyszerű, megváltó, szent szót, mely az emberiséget egyedül boldogíthatja:</w:t>
      </w:r>
    </w:p>
    <w:p w:rsidR="00CD15E7" w:rsidRPr="00731E3D" w:rsidRDefault="00731E3D" w:rsidP="00731E3D">
      <w:pPr>
        <w:spacing w:after="120" w:line="240" w:lineRule="auto"/>
        <w:ind w:firstLine="709"/>
        <w:rPr>
          <w:rFonts w:ascii="Book Antiqua" w:hAnsi="Book Antiqua"/>
          <w:i/>
        </w:rPr>
      </w:pPr>
      <w:r>
        <w:rPr>
          <w:rFonts w:ascii="Book Antiqua" w:hAnsi="Book Antiqua"/>
          <w:i/>
        </w:rPr>
        <w:t>–</w:t>
      </w:r>
      <w:r w:rsidR="00CD15E7" w:rsidRPr="00731E3D">
        <w:rPr>
          <w:rFonts w:ascii="Book Antiqua" w:hAnsi="Book Antiqua"/>
          <w:i/>
        </w:rPr>
        <w:t xml:space="preserve"> Progresszió.”</w:t>
      </w:r>
    </w:p>
    <w:p w:rsidR="00CD15E7" w:rsidRPr="00A94790" w:rsidRDefault="00CD15E7" w:rsidP="00731E3D">
      <w:pPr>
        <w:pStyle w:val="Csakszveg"/>
        <w:tabs>
          <w:tab w:val="left" w:pos="540"/>
          <w:tab w:val="left" w:pos="10260"/>
        </w:tabs>
        <w:ind w:right="72" w:firstLine="703"/>
        <w:jc w:val="both"/>
        <w:rPr>
          <w:rFonts w:ascii="Book Antiqua" w:eastAsia="MS Mincho" w:hAnsi="Book Antiqua" w:cs="Courier New"/>
          <w:sz w:val="28"/>
          <w:szCs w:val="28"/>
        </w:rPr>
      </w:pPr>
      <w:r w:rsidRPr="00A94790">
        <w:rPr>
          <w:rFonts w:ascii="Book Antiqua" w:hAnsi="Book Antiqua" w:cs="Courier New"/>
          <w:sz w:val="28"/>
          <w:szCs w:val="28"/>
        </w:rPr>
        <w:t xml:space="preserve">Ennek a mintának lesz az eredménye Sárcsevits alakja a </w:t>
      </w:r>
      <w:r w:rsidRPr="00A94790">
        <w:rPr>
          <w:rFonts w:ascii="Book Antiqua" w:hAnsi="Book Antiqua" w:cs="Courier New"/>
          <w:i/>
          <w:iCs/>
          <w:sz w:val="28"/>
          <w:szCs w:val="28"/>
        </w:rPr>
        <w:t>Pacsirtá</w:t>
      </w:r>
      <w:r w:rsidRPr="00A94790">
        <w:rPr>
          <w:rFonts w:ascii="Book Antiqua" w:hAnsi="Book Antiqua" w:cs="Courier New"/>
          <w:sz w:val="28"/>
          <w:szCs w:val="28"/>
        </w:rPr>
        <w:t>ban. Részleteiben alakul ki tehát, és jó másfél évtizeden keresztül formálódik elbeszélésekben és hírlapi cikkekben a vidékiesség, a provincializmus ábrázolásához oly elengedhetetlenül szükséges keret: körvonalazódik a Sárszeg-kép. Teljes értékű irodalmi megjelenítése még ezzel együtt is sokáig váratott magára: a két sár</w:t>
      </w:r>
      <w:r w:rsidRPr="00A94790">
        <w:rPr>
          <w:rFonts w:ascii="Book Antiqua" w:hAnsi="Book Antiqua" w:cs="Courier New"/>
          <w:sz w:val="28"/>
          <w:szCs w:val="28"/>
        </w:rPr>
        <w:softHyphen/>
        <w:t>sz</w:t>
      </w:r>
      <w:r w:rsidR="00731E3D">
        <w:rPr>
          <w:rFonts w:ascii="Book Antiqua" w:hAnsi="Book Antiqua" w:cs="Courier New"/>
          <w:sz w:val="28"/>
          <w:szCs w:val="28"/>
        </w:rPr>
        <w:t>egi regény megírásában ugyanis –</w:t>
      </w:r>
      <w:r w:rsidRPr="00A94790">
        <w:rPr>
          <w:rFonts w:ascii="Book Antiqua" w:hAnsi="Book Antiqua" w:cs="Courier New"/>
          <w:sz w:val="28"/>
          <w:szCs w:val="28"/>
        </w:rPr>
        <w:t xml:space="preserve"> a korábban érintett indítékokn</w:t>
      </w:r>
      <w:r w:rsidR="00731E3D">
        <w:rPr>
          <w:rFonts w:ascii="Book Antiqua" w:hAnsi="Book Antiqua" w:cs="Courier New"/>
          <w:sz w:val="28"/>
          <w:szCs w:val="28"/>
        </w:rPr>
        <w:t>ál, meglehet, nagyobb arányban –</w:t>
      </w:r>
      <w:r w:rsidRPr="00A94790">
        <w:rPr>
          <w:rFonts w:ascii="Book Antiqua" w:hAnsi="Book Antiqua" w:cs="Courier New"/>
          <w:sz w:val="28"/>
          <w:szCs w:val="28"/>
        </w:rPr>
        <w:t xml:space="preserve"> az a lélektani/történelmi helyzet játszhatott szerepet, amelyet a trianoni békeszerződést követően Bácska elcsatolása okozott</w:t>
      </w:r>
      <w:bookmarkStart w:id="0" w:name="_GoBack"/>
      <w:bookmarkEnd w:id="0"/>
      <w:r w:rsidRPr="00A94790">
        <w:rPr>
          <w:rFonts w:ascii="Book Antiqua" w:hAnsi="Book Antiqua" w:cs="Courier New"/>
          <w:sz w:val="28"/>
          <w:szCs w:val="28"/>
        </w:rPr>
        <w:t xml:space="preserve">. Mindenesetre hosszabb folyamat eredményeként jön létre a </w:t>
      </w:r>
      <w:r w:rsidRPr="00A94790">
        <w:rPr>
          <w:rFonts w:ascii="Book Antiqua" w:hAnsi="Book Antiqua" w:cs="Courier New"/>
          <w:i/>
          <w:iCs/>
          <w:sz w:val="28"/>
          <w:szCs w:val="28"/>
        </w:rPr>
        <w:t>Pacsirtá</w:t>
      </w:r>
      <w:r w:rsidRPr="00A94790">
        <w:rPr>
          <w:rFonts w:ascii="Book Antiqua" w:hAnsi="Book Antiqua" w:cs="Courier New"/>
          <w:sz w:val="28"/>
          <w:szCs w:val="28"/>
        </w:rPr>
        <w:t xml:space="preserve">ban ábrázolt Sárszeg-kép, amelyhez az </w:t>
      </w:r>
      <w:r w:rsidRPr="00A94790">
        <w:rPr>
          <w:rFonts w:ascii="Book Antiqua" w:hAnsi="Book Antiqua" w:cs="Courier New"/>
          <w:i/>
          <w:iCs/>
          <w:sz w:val="28"/>
          <w:szCs w:val="28"/>
        </w:rPr>
        <w:t>Alföldi por</w:t>
      </w:r>
      <w:r w:rsidRPr="00A94790">
        <w:rPr>
          <w:rFonts w:ascii="Book Antiqua" w:hAnsi="Book Antiqua" w:cs="Courier New"/>
          <w:sz w:val="28"/>
          <w:szCs w:val="28"/>
        </w:rPr>
        <w:t xml:space="preserve"> szinte előtanulmányként hat; magam ezt a korai tárcát különös nyomatékkal veszem figyelembe, ami</w:t>
      </w:r>
      <w:r w:rsidRPr="00A94790">
        <w:rPr>
          <w:rFonts w:ascii="Book Antiqua" w:hAnsi="Book Antiqua" w:cs="Courier New"/>
          <w:sz w:val="28"/>
          <w:szCs w:val="28"/>
        </w:rPr>
        <w:softHyphen/>
        <w:t xml:space="preserve">kor a regényben megjelenített várost vizsgálom, mivel a </w:t>
      </w:r>
      <w:r w:rsidRPr="00A94790">
        <w:rPr>
          <w:rFonts w:ascii="Book Antiqua" w:hAnsi="Book Antiqua" w:cs="Courier New"/>
          <w:i/>
          <w:iCs/>
          <w:sz w:val="28"/>
          <w:szCs w:val="28"/>
        </w:rPr>
        <w:t>Pacsirtá</w:t>
      </w:r>
      <w:r w:rsidRPr="00A94790">
        <w:rPr>
          <w:rFonts w:ascii="Book Antiqua" w:hAnsi="Book Antiqua" w:cs="Courier New"/>
          <w:sz w:val="28"/>
          <w:szCs w:val="28"/>
        </w:rPr>
        <w:t>ban szereplő helység környezetrajza és a ti</w:t>
      </w:r>
      <w:r w:rsidRPr="00A94790">
        <w:rPr>
          <w:rFonts w:ascii="Book Antiqua" w:hAnsi="Book Antiqua" w:cs="Courier New"/>
          <w:sz w:val="28"/>
          <w:szCs w:val="28"/>
        </w:rPr>
        <w:softHyphen/>
        <w:t>zenhárom évvel korábbi újságcikk föltűnő hasonla</w:t>
      </w:r>
      <w:r w:rsidRPr="00A94790">
        <w:rPr>
          <w:rFonts w:ascii="Book Antiqua" w:hAnsi="Book Antiqua" w:cs="Courier New"/>
          <w:sz w:val="28"/>
          <w:szCs w:val="28"/>
        </w:rPr>
        <w:softHyphen/>
        <w:t>tosságról árulkodik.</w:t>
      </w:r>
    </w:p>
    <w:p w:rsidR="00CD15E7" w:rsidRPr="00A94790" w:rsidRDefault="00CD15E7" w:rsidP="00A94790">
      <w:pPr>
        <w:tabs>
          <w:tab w:val="left" w:pos="0"/>
          <w:tab w:val="right" w:pos="9540"/>
        </w:tabs>
        <w:spacing w:line="240" w:lineRule="auto"/>
        <w:ind w:firstLine="703"/>
        <w:jc w:val="left"/>
        <w:rPr>
          <w:rFonts w:ascii="Book Antiqua" w:hAnsi="Book Antiqua" w:cs="Courier New"/>
        </w:rPr>
      </w:pPr>
    </w:p>
    <w:p w:rsidR="00CD15E7" w:rsidRPr="00A94790" w:rsidRDefault="00CD15E7" w:rsidP="00A94790">
      <w:pPr>
        <w:tabs>
          <w:tab w:val="left" w:pos="0"/>
          <w:tab w:val="right" w:pos="9540"/>
        </w:tabs>
        <w:spacing w:line="240" w:lineRule="auto"/>
        <w:ind w:firstLine="703"/>
        <w:jc w:val="left"/>
        <w:rPr>
          <w:rFonts w:ascii="Book Antiqua" w:hAnsi="Book Antiqua" w:cs="Courier New"/>
          <w:b/>
        </w:rPr>
      </w:pPr>
    </w:p>
    <w:p w:rsidR="00CD15E7" w:rsidRPr="00A94790" w:rsidRDefault="00CD15E7" w:rsidP="00A94790">
      <w:pPr>
        <w:tabs>
          <w:tab w:val="left" w:pos="0"/>
          <w:tab w:val="right" w:pos="9540"/>
        </w:tabs>
        <w:spacing w:line="240" w:lineRule="auto"/>
        <w:ind w:firstLine="703"/>
        <w:jc w:val="left"/>
        <w:rPr>
          <w:rFonts w:ascii="Book Antiqua" w:hAnsi="Book Antiqua" w:cs="Courier New"/>
          <w:b/>
        </w:rPr>
      </w:pPr>
    </w:p>
    <w:p w:rsidR="000F490C" w:rsidRPr="00A94790" w:rsidRDefault="000F490C" w:rsidP="00A94790">
      <w:pPr>
        <w:spacing w:line="240" w:lineRule="auto"/>
        <w:ind w:firstLine="703"/>
        <w:rPr>
          <w:rFonts w:ascii="Book Antiqua" w:hAnsi="Book Antiqua"/>
        </w:rPr>
      </w:pPr>
    </w:p>
    <w:sectPr w:rsidR="000F490C" w:rsidRPr="00A947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639" w:rsidRDefault="00610639" w:rsidP="00A94790">
      <w:pPr>
        <w:spacing w:line="240" w:lineRule="auto"/>
      </w:pPr>
      <w:r>
        <w:separator/>
      </w:r>
    </w:p>
  </w:endnote>
  <w:endnote w:type="continuationSeparator" w:id="0">
    <w:p w:rsidR="00610639" w:rsidRDefault="00610639" w:rsidP="00A947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HToronto">
    <w:altName w:val="Times New Roman"/>
    <w:charset w:val="00"/>
    <w:family w:val="auto"/>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639" w:rsidRDefault="00610639" w:rsidP="00A94790">
      <w:pPr>
        <w:spacing w:line="240" w:lineRule="auto"/>
      </w:pPr>
      <w:r>
        <w:separator/>
      </w:r>
    </w:p>
  </w:footnote>
  <w:footnote w:type="continuationSeparator" w:id="0">
    <w:p w:rsidR="00610639" w:rsidRDefault="00610639" w:rsidP="00A9479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5E7"/>
    <w:rsid w:val="000F490C"/>
    <w:rsid w:val="003761EF"/>
    <w:rsid w:val="004B0CD5"/>
    <w:rsid w:val="00610639"/>
    <w:rsid w:val="00731E3D"/>
    <w:rsid w:val="00824E43"/>
    <w:rsid w:val="00831CE1"/>
    <w:rsid w:val="00A94790"/>
    <w:rsid w:val="00CD15E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51E7"/>
  <w15:chartTrackingRefBased/>
  <w15:docId w15:val="{67A6D298-E42A-4BDF-A523-AEE68F83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D15E7"/>
    <w:pPr>
      <w:tabs>
        <w:tab w:val="left" w:pos="705"/>
      </w:tabs>
      <w:autoSpaceDE w:val="0"/>
      <w:autoSpaceDN w:val="0"/>
      <w:adjustRightInd w:val="0"/>
      <w:spacing w:after="0" w:line="480" w:lineRule="auto"/>
      <w:ind w:firstLine="284"/>
      <w:jc w:val="both"/>
    </w:pPr>
    <w:rPr>
      <w:rFonts w:ascii="HToronto" w:eastAsia="Times New Roman" w:hAnsi="HToronto" w:cs="HToronto"/>
      <w:sz w:val="28"/>
      <w:szCs w:val="28"/>
      <w:lang w:eastAsia="hu-HU"/>
    </w:rPr>
  </w:style>
  <w:style w:type="paragraph" w:styleId="Cmsor2">
    <w:name w:val="heading 2"/>
    <w:basedOn w:val="Norml"/>
    <w:next w:val="Norml"/>
    <w:link w:val="Cmsor2Char"/>
    <w:uiPriority w:val="99"/>
    <w:semiHidden/>
    <w:unhideWhenUsed/>
    <w:qFormat/>
    <w:rsid w:val="00CD15E7"/>
    <w:pPr>
      <w:keepNext/>
      <w:widowControl w:val="0"/>
      <w:tabs>
        <w:tab w:val="clear" w:pos="705"/>
      </w:tabs>
      <w:spacing w:after="360" w:line="240" w:lineRule="auto"/>
      <w:ind w:firstLine="0"/>
      <w:jc w:val="center"/>
      <w:outlineLvl w:val="1"/>
    </w:pPr>
    <w:rPr>
      <w:rFonts w:ascii="Times New Roman" w:hAnsi="Times New Roman" w:cs="Times New Roman"/>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9"/>
    <w:semiHidden/>
    <w:rsid w:val="00CD15E7"/>
    <w:rPr>
      <w:rFonts w:ascii="Times New Roman" w:eastAsia="Times New Roman" w:hAnsi="Times New Roman" w:cs="Times New Roman"/>
      <w:i/>
      <w:iCs/>
      <w:sz w:val="24"/>
      <w:szCs w:val="24"/>
      <w:lang w:eastAsia="hu-HU"/>
    </w:rPr>
  </w:style>
  <w:style w:type="paragraph" w:styleId="NormlWeb">
    <w:name w:val="Normal (Web)"/>
    <w:basedOn w:val="Norml"/>
    <w:uiPriority w:val="99"/>
    <w:semiHidden/>
    <w:unhideWhenUsed/>
    <w:rsid w:val="00CD15E7"/>
    <w:pPr>
      <w:tabs>
        <w:tab w:val="clear" w:pos="705"/>
      </w:tabs>
      <w:autoSpaceDE/>
      <w:autoSpaceDN/>
      <w:adjustRightInd/>
      <w:spacing w:before="100" w:beforeAutospacing="1" w:after="100" w:afterAutospacing="1" w:line="240" w:lineRule="auto"/>
      <w:ind w:firstLine="0"/>
      <w:jc w:val="left"/>
    </w:pPr>
    <w:rPr>
      <w:rFonts w:ascii="Times New Roman" w:hAnsi="Times New Roman" w:cs="Times New Roman"/>
      <w:sz w:val="24"/>
      <w:szCs w:val="24"/>
    </w:rPr>
  </w:style>
  <w:style w:type="paragraph" w:styleId="Csakszveg">
    <w:name w:val="Plain Text"/>
    <w:basedOn w:val="Norml"/>
    <w:link w:val="CsakszvegChar"/>
    <w:uiPriority w:val="99"/>
    <w:semiHidden/>
    <w:unhideWhenUsed/>
    <w:rsid w:val="00CD15E7"/>
    <w:pPr>
      <w:tabs>
        <w:tab w:val="clear" w:pos="705"/>
      </w:tabs>
      <w:autoSpaceDE/>
      <w:autoSpaceDN/>
      <w:adjustRightInd/>
      <w:spacing w:line="240" w:lineRule="auto"/>
      <w:ind w:firstLine="0"/>
      <w:jc w:val="left"/>
    </w:pPr>
    <w:rPr>
      <w:rFonts w:ascii="Courier New" w:hAnsi="Courier New" w:cs="Times New Roman"/>
      <w:sz w:val="20"/>
      <w:szCs w:val="20"/>
    </w:rPr>
  </w:style>
  <w:style w:type="character" w:customStyle="1" w:styleId="CsakszvegChar">
    <w:name w:val="Csak szöveg Char"/>
    <w:basedOn w:val="Bekezdsalapbettpusa"/>
    <w:link w:val="Csakszveg"/>
    <w:uiPriority w:val="99"/>
    <w:semiHidden/>
    <w:rsid w:val="00CD15E7"/>
    <w:rPr>
      <w:rFonts w:ascii="Courier New" w:eastAsia="Times New Roman" w:hAnsi="Courier New" w:cs="Times New Roman"/>
      <w:sz w:val="20"/>
      <w:szCs w:val="20"/>
      <w:lang w:eastAsia="hu-HU"/>
    </w:rPr>
  </w:style>
  <w:style w:type="character" w:customStyle="1" w:styleId="apple-converted-space">
    <w:name w:val="apple-converted-space"/>
    <w:basedOn w:val="Bekezdsalapbettpusa"/>
    <w:rsid w:val="00CD15E7"/>
  </w:style>
  <w:style w:type="paragraph" w:styleId="lfej">
    <w:name w:val="header"/>
    <w:basedOn w:val="Norml"/>
    <w:link w:val="lfejChar"/>
    <w:uiPriority w:val="99"/>
    <w:unhideWhenUsed/>
    <w:rsid w:val="00A94790"/>
    <w:pPr>
      <w:tabs>
        <w:tab w:val="clear" w:pos="705"/>
        <w:tab w:val="center" w:pos="4536"/>
        <w:tab w:val="right" w:pos="9072"/>
      </w:tabs>
      <w:spacing w:line="240" w:lineRule="auto"/>
    </w:pPr>
  </w:style>
  <w:style w:type="character" w:customStyle="1" w:styleId="lfejChar">
    <w:name w:val="Élőfej Char"/>
    <w:basedOn w:val="Bekezdsalapbettpusa"/>
    <w:link w:val="lfej"/>
    <w:uiPriority w:val="99"/>
    <w:rsid w:val="00A94790"/>
    <w:rPr>
      <w:rFonts w:ascii="HToronto" w:eastAsia="Times New Roman" w:hAnsi="HToronto" w:cs="HToronto"/>
      <w:sz w:val="28"/>
      <w:szCs w:val="28"/>
      <w:lang w:eastAsia="hu-HU"/>
    </w:rPr>
  </w:style>
  <w:style w:type="paragraph" w:styleId="llb">
    <w:name w:val="footer"/>
    <w:basedOn w:val="Norml"/>
    <w:link w:val="llbChar"/>
    <w:uiPriority w:val="99"/>
    <w:unhideWhenUsed/>
    <w:rsid w:val="00A94790"/>
    <w:pPr>
      <w:tabs>
        <w:tab w:val="clear" w:pos="705"/>
        <w:tab w:val="center" w:pos="4536"/>
        <w:tab w:val="right" w:pos="9072"/>
      </w:tabs>
      <w:spacing w:line="240" w:lineRule="auto"/>
    </w:pPr>
  </w:style>
  <w:style w:type="character" w:customStyle="1" w:styleId="llbChar">
    <w:name w:val="Élőláb Char"/>
    <w:basedOn w:val="Bekezdsalapbettpusa"/>
    <w:link w:val="llb"/>
    <w:uiPriority w:val="99"/>
    <w:rsid w:val="00A94790"/>
    <w:rPr>
      <w:rFonts w:ascii="HToronto" w:eastAsia="Times New Roman" w:hAnsi="HToronto" w:cs="HToronto"/>
      <w:sz w:val="28"/>
      <w:szCs w:val="2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7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5991</Characters>
  <Application>Microsoft Office Word</Application>
  <DocSecurity>0</DocSecurity>
  <Lines>49</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Otthon</cp:lastModifiedBy>
  <cp:revision>2</cp:revision>
  <dcterms:created xsi:type="dcterms:W3CDTF">2026-08-03T08:54:00Z</dcterms:created>
  <dcterms:modified xsi:type="dcterms:W3CDTF">2026-08-03T08:54:00Z</dcterms:modified>
</cp:coreProperties>
</file>