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C0E" w:rsidRPr="007F3C0E" w:rsidRDefault="007F3C0E" w:rsidP="007F3C0E">
      <w:pPr>
        <w:autoSpaceDE/>
        <w:adjustRightInd/>
        <w:spacing w:line="360" w:lineRule="auto"/>
        <w:ind w:firstLine="0"/>
        <w:contextualSpacing/>
        <w:jc w:val="left"/>
        <w:rPr>
          <w:rFonts w:ascii="Book Antiqua" w:eastAsia="Calibri" w:hAnsi="Book Antiqua" w:cs="Courier New"/>
          <w:sz w:val="36"/>
          <w:szCs w:val="36"/>
          <w:lang w:eastAsia="en-US"/>
        </w:rPr>
      </w:pPr>
      <w:r w:rsidRPr="007F3C0E">
        <w:rPr>
          <w:rFonts w:ascii="Book Antiqua" w:eastAsia="Calibri" w:hAnsi="Book Antiqua" w:cs="Courier New"/>
          <w:sz w:val="36"/>
          <w:szCs w:val="36"/>
          <w:lang w:eastAsia="en-US"/>
        </w:rPr>
        <w:t>Mohai V. Lajos</w:t>
      </w:r>
    </w:p>
    <w:p w:rsidR="00C260E0" w:rsidRPr="007F3C0E" w:rsidRDefault="00C260E0" w:rsidP="007F3C0E">
      <w:pPr>
        <w:autoSpaceDE/>
        <w:adjustRightInd/>
        <w:spacing w:line="360" w:lineRule="auto"/>
        <w:ind w:firstLine="0"/>
        <w:contextualSpacing/>
        <w:jc w:val="left"/>
        <w:rPr>
          <w:rFonts w:ascii="Book Antiqua" w:eastAsia="Calibri" w:hAnsi="Book Antiqua" w:cs="Courier New"/>
          <w:i/>
          <w:sz w:val="40"/>
          <w:szCs w:val="40"/>
          <w:lang w:eastAsia="en-US"/>
        </w:rPr>
      </w:pPr>
      <w:r w:rsidRPr="007F3C0E">
        <w:rPr>
          <w:rFonts w:ascii="Book Antiqua" w:eastAsia="Calibri" w:hAnsi="Book Antiqua" w:cs="Courier New"/>
          <w:i/>
          <w:sz w:val="40"/>
          <w:szCs w:val="40"/>
          <w:lang w:eastAsia="en-US"/>
        </w:rPr>
        <w:t>P</w:t>
      </w:r>
      <w:r w:rsidR="007F3C0E" w:rsidRPr="007F3C0E">
        <w:rPr>
          <w:rFonts w:ascii="Book Antiqua" w:eastAsia="Calibri" w:hAnsi="Book Antiqua" w:cs="Courier New"/>
          <w:i/>
          <w:sz w:val="40"/>
          <w:szCs w:val="40"/>
          <w:lang w:eastAsia="en-US"/>
        </w:rPr>
        <w:t>acsirta sorsnélküliségéről</w:t>
      </w:r>
    </w:p>
    <w:p w:rsidR="00C260E0" w:rsidRPr="007F3C0E" w:rsidRDefault="00C260E0" w:rsidP="007F3C0E">
      <w:pPr>
        <w:autoSpaceDE/>
        <w:adjustRightInd/>
        <w:spacing w:before="120" w:line="240" w:lineRule="auto"/>
        <w:ind w:firstLine="0"/>
        <w:contextualSpacing/>
        <w:jc w:val="left"/>
        <w:rPr>
          <w:rFonts w:ascii="Book Antiqua" w:eastAsia="Calibri" w:hAnsi="Book Antiqua" w:cs="Courier New"/>
          <w:b/>
          <w:lang w:eastAsia="en-US"/>
        </w:rPr>
      </w:pPr>
      <w:r w:rsidRPr="007F3C0E">
        <w:rPr>
          <w:rFonts w:ascii="Book Antiqua" w:eastAsia="Calibri" w:hAnsi="Book Antiqua" w:cs="Courier New"/>
          <w:b/>
          <w:lang w:eastAsia="en-US"/>
        </w:rPr>
        <w:t>Két pillanatfelvétel Kosztolányi Pacsirtájából</w:t>
      </w:r>
    </w:p>
    <w:p w:rsidR="00C260E0" w:rsidRPr="007F3C0E" w:rsidRDefault="00C260E0" w:rsidP="007F3C0E">
      <w:pPr>
        <w:autoSpaceDE/>
        <w:adjustRightInd/>
        <w:spacing w:line="240" w:lineRule="auto"/>
        <w:ind w:firstLine="0"/>
        <w:jc w:val="left"/>
        <w:rPr>
          <w:rFonts w:ascii="Book Antiqua" w:eastAsia="Calibri" w:hAnsi="Book Antiqua" w:cs="Courier New"/>
          <w:lang w:eastAsia="en-US"/>
        </w:rPr>
      </w:pPr>
    </w:p>
    <w:p w:rsidR="00C260E0" w:rsidRPr="007F3C0E" w:rsidRDefault="00C260E0" w:rsidP="007F3C0E">
      <w:pPr>
        <w:autoSpaceDE/>
        <w:adjustRightInd/>
        <w:spacing w:line="240" w:lineRule="auto"/>
        <w:ind w:firstLine="0"/>
        <w:jc w:val="left"/>
        <w:rPr>
          <w:rFonts w:ascii="Book Antiqua" w:eastAsia="Calibri" w:hAnsi="Book Antiqua" w:cs="Courier New"/>
          <w:b/>
          <w:lang w:eastAsia="en-US"/>
        </w:rPr>
      </w:pPr>
      <w:r w:rsidRPr="007F3C0E">
        <w:rPr>
          <w:rFonts w:ascii="Book Antiqua" w:eastAsia="Calibri" w:hAnsi="Book Antiqua" w:cs="Courier New"/>
          <w:lang w:eastAsia="en-US"/>
        </w:rPr>
        <w:t xml:space="preserve"> </w:t>
      </w:r>
      <w:r w:rsidRPr="007F3C0E">
        <w:rPr>
          <w:rFonts w:ascii="Book Antiqua" w:eastAsia="Calibri" w:hAnsi="Book Antiqua" w:cs="Courier New"/>
          <w:b/>
          <w:lang w:eastAsia="en-US"/>
        </w:rPr>
        <w:t xml:space="preserve">Az első: utazás a </w:t>
      </w:r>
      <w:proofErr w:type="spellStart"/>
      <w:r w:rsidRPr="007F3C0E">
        <w:rPr>
          <w:rFonts w:ascii="Book Antiqua" w:eastAsia="Calibri" w:hAnsi="Book Antiqua" w:cs="Courier New"/>
          <w:b/>
          <w:lang w:eastAsia="en-US"/>
        </w:rPr>
        <w:t>tarkövi</w:t>
      </w:r>
      <w:proofErr w:type="spellEnd"/>
      <w:r w:rsidRPr="007F3C0E">
        <w:rPr>
          <w:rFonts w:ascii="Book Antiqua" w:eastAsia="Calibri" w:hAnsi="Book Antiqua" w:cs="Courier New"/>
          <w:b/>
          <w:lang w:eastAsia="en-US"/>
        </w:rPr>
        <w:t xml:space="preserve"> vicinálison</w:t>
      </w:r>
    </w:p>
    <w:p w:rsidR="007F3C0E" w:rsidRDefault="00C260E0" w:rsidP="007F3C0E">
      <w:pPr>
        <w:autoSpaceDE/>
        <w:adjustRightInd/>
        <w:spacing w:line="240" w:lineRule="auto"/>
        <w:ind w:firstLine="703"/>
        <w:rPr>
          <w:rFonts w:ascii="Book Antiqua" w:hAnsi="Book Antiqua" w:cs="Courier New"/>
          <w:b/>
          <w:bCs/>
          <w:color w:val="663300"/>
        </w:rPr>
      </w:pPr>
      <w:r w:rsidRPr="007F3C0E">
        <w:rPr>
          <w:rFonts w:ascii="Book Antiqua" w:eastAsia="Calibri" w:hAnsi="Book Antiqua" w:cs="Courier New"/>
          <w:lang w:eastAsia="en-US"/>
        </w:rPr>
        <w:t xml:space="preserve">Pacsirta, a csúf vénlány rokoni látogatásra utazik, és egy hétre elhagyja Sárszeget, és a szüleit, akikkel együtt él. Pacsirta vonaton eltöltött ideje Sárszeg és a </w:t>
      </w:r>
      <w:proofErr w:type="spellStart"/>
      <w:r w:rsidRPr="007F3C0E">
        <w:rPr>
          <w:rFonts w:ascii="Book Antiqua" w:eastAsia="Calibri" w:hAnsi="Book Antiqua" w:cs="Courier New"/>
          <w:lang w:eastAsia="en-US"/>
        </w:rPr>
        <w:t>tarkövi</w:t>
      </w:r>
      <w:proofErr w:type="spellEnd"/>
      <w:r w:rsidRPr="007F3C0E">
        <w:rPr>
          <w:rFonts w:ascii="Book Antiqua" w:eastAsia="Calibri" w:hAnsi="Book Antiqua" w:cs="Courier New"/>
          <w:lang w:eastAsia="en-US"/>
        </w:rPr>
        <w:t xml:space="preserve"> puszta közé esik; ugyanez áll a Tizenkettedik fejezet nagyobbik részére, amikor visszatér onnan, a poros pusztai nyaralásból. A vicinálison való rövid utazáshoz tartozik még a </w:t>
      </w:r>
      <w:proofErr w:type="spellStart"/>
      <w:r w:rsidRPr="007F3C0E">
        <w:rPr>
          <w:rFonts w:ascii="Book Antiqua" w:eastAsia="Calibri" w:hAnsi="Book Antiqua" w:cs="Courier New"/>
          <w:lang w:eastAsia="en-US"/>
        </w:rPr>
        <w:t>Vajkay</w:t>
      </w:r>
      <w:proofErr w:type="spellEnd"/>
      <w:r w:rsidRPr="007F3C0E">
        <w:rPr>
          <w:rFonts w:ascii="Book Antiqua" w:eastAsia="Calibri" w:hAnsi="Book Antiqua" w:cs="Courier New"/>
          <w:lang w:eastAsia="en-US"/>
        </w:rPr>
        <w:t xml:space="preserve">-család gyalogútja a pályaudvarig – mindezek az események külön nyomatékot adnak Pacsirta sorsnélküliségének: a lány </w:t>
      </w:r>
      <w:proofErr w:type="spellStart"/>
      <w:r w:rsidRPr="007F3C0E">
        <w:rPr>
          <w:rFonts w:ascii="Book Antiqua" w:eastAsia="Calibri" w:hAnsi="Book Antiqua" w:cs="Courier New"/>
          <w:lang w:eastAsia="en-US"/>
        </w:rPr>
        <w:t>tarkövi</w:t>
      </w:r>
      <w:proofErr w:type="spellEnd"/>
      <w:r w:rsidRPr="007F3C0E">
        <w:rPr>
          <w:rFonts w:ascii="Book Antiqua" w:eastAsia="Calibri" w:hAnsi="Book Antiqua" w:cs="Courier New"/>
          <w:lang w:eastAsia="en-US"/>
        </w:rPr>
        <w:t xml:space="preserve"> távolléte idején bomlik föl ugyanis </w:t>
      </w:r>
      <w:proofErr w:type="spellStart"/>
      <w:r w:rsidRPr="007F3C0E">
        <w:rPr>
          <w:rFonts w:ascii="Book Antiqua" w:eastAsia="Calibri" w:hAnsi="Book Antiqua" w:cs="Courier New"/>
          <w:lang w:eastAsia="en-US"/>
        </w:rPr>
        <w:t>Vajkay</w:t>
      </w:r>
      <w:proofErr w:type="spellEnd"/>
      <w:r w:rsidRPr="007F3C0E">
        <w:rPr>
          <w:rFonts w:ascii="Book Antiqua" w:eastAsia="Calibri" w:hAnsi="Book Antiqua" w:cs="Courier New"/>
          <w:lang w:eastAsia="en-US"/>
        </w:rPr>
        <w:t xml:space="preserve"> Ákos és a lánya közötti szolidaritásnak az az eltorzult formája, amely a </w:t>
      </w:r>
      <w:proofErr w:type="spellStart"/>
      <w:r w:rsidRPr="007F3C0E">
        <w:rPr>
          <w:rFonts w:ascii="Book Antiqua" w:eastAsia="Calibri" w:hAnsi="Book Antiqua" w:cs="Courier New"/>
          <w:lang w:eastAsia="en-US"/>
        </w:rPr>
        <w:t>Vajkay</w:t>
      </w:r>
      <w:proofErr w:type="spellEnd"/>
      <w:r w:rsidRPr="007F3C0E">
        <w:rPr>
          <w:rFonts w:ascii="Book Antiqua" w:eastAsia="Calibri" w:hAnsi="Book Antiqua" w:cs="Courier New"/>
          <w:lang w:eastAsia="en-US"/>
        </w:rPr>
        <w:t xml:space="preserve">-ház hamis </w:t>
      </w:r>
      <w:proofErr w:type="gramStart"/>
      <w:r w:rsidRPr="007F3C0E">
        <w:rPr>
          <w:rFonts w:ascii="Book Antiqua" w:eastAsia="Calibri" w:hAnsi="Book Antiqua" w:cs="Courier New"/>
          <w:lang w:eastAsia="en-US"/>
        </w:rPr>
        <w:t>atmoszférájú</w:t>
      </w:r>
      <w:proofErr w:type="gramEnd"/>
      <w:r w:rsidRPr="007F3C0E">
        <w:rPr>
          <w:rFonts w:ascii="Book Antiqua" w:eastAsia="Calibri" w:hAnsi="Book Antiqua" w:cs="Courier New"/>
          <w:lang w:eastAsia="en-US"/>
        </w:rPr>
        <w:t xml:space="preserve"> légkörét, önbecsapásra alapozott „békéjét” meghatározta. A lányuk távollétében jelentős átváltozáson megy keresztül a </w:t>
      </w:r>
      <w:proofErr w:type="spellStart"/>
      <w:r w:rsidRPr="007F3C0E">
        <w:rPr>
          <w:rFonts w:ascii="Book Antiqua" w:eastAsia="Calibri" w:hAnsi="Book Antiqua" w:cs="Courier New"/>
          <w:lang w:eastAsia="en-US"/>
        </w:rPr>
        <w:t>Vajkay</w:t>
      </w:r>
      <w:proofErr w:type="spellEnd"/>
      <w:r w:rsidRPr="007F3C0E">
        <w:rPr>
          <w:rFonts w:ascii="Book Antiqua" w:eastAsia="Calibri" w:hAnsi="Book Antiqua" w:cs="Courier New"/>
          <w:lang w:eastAsia="en-US"/>
        </w:rPr>
        <w:t xml:space="preserve">-házaspár, mivel megszűnik köztük és a lány közötti kapcsolatnak, kötődésnek az a formája, amelynek lényege az önfeladás és önfélreértés, ami a </w:t>
      </w:r>
      <w:r w:rsidRPr="007F3C0E">
        <w:rPr>
          <w:rFonts w:ascii="Book Antiqua" w:eastAsia="Calibri" w:hAnsi="Book Antiqua" w:cs="Courier New"/>
          <w:i/>
          <w:lang w:eastAsia="en-US"/>
        </w:rPr>
        <w:t>közös menekülés</w:t>
      </w:r>
      <w:r w:rsidRPr="007F3C0E">
        <w:rPr>
          <w:rFonts w:ascii="Book Antiqua" w:eastAsia="Calibri" w:hAnsi="Book Antiqua" w:cs="Courier New"/>
          <w:lang w:eastAsia="en-US"/>
        </w:rPr>
        <w:t xml:space="preserve"> útja a számukra.  </w:t>
      </w:r>
    </w:p>
    <w:p w:rsidR="00C260E0" w:rsidRPr="007F3C0E" w:rsidRDefault="00C260E0" w:rsidP="007F3C0E">
      <w:pPr>
        <w:autoSpaceDE/>
        <w:adjustRightInd/>
        <w:spacing w:line="240" w:lineRule="auto"/>
        <w:ind w:firstLine="703"/>
        <w:rPr>
          <w:rFonts w:ascii="Book Antiqua" w:hAnsi="Book Antiqua" w:cs="Courier New"/>
          <w:b/>
          <w:bCs/>
          <w:color w:val="663300"/>
        </w:rPr>
      </w:pPr>
      <w:r w:rsidRPr="007F3C0E">
        <w:rPr>
          <w:rFonts w:ascii="Book Antiqua" w:hAnsi="Book Antiqua" w:cs="Courier New"/>
          <w:bCs/>
        </w:rPr>
        <w:t>A szülők esetében</w:t>
      </w:r>
      <w:r w:rsidRPr="007F3C0E">
        <w:rPr>
          <w:rFonts w:ascii="Book Antiqua" w:hAnsi="Book Antiqua" w:cs="Courier New"/>
          <w:lang w:eastAsia="ar-SA"/>
        </w:rPr>
        <w:t xml:space="preserve"> önfeladásról beszélhetünk, Pacsirtánál azonban bonyolultabb a képlet. A címszereplőről közvetlen képet csak el</w:t>
      </w:r>
      <w:r w:rsidR="007F3C0E">
        <w:rPr>
          <w:rFonts w:ascii="Book Antiqua" w:hAnsi="Book Antiqua" w:cs="Courier New"/>
          <w:lang w:eastAsia="ar-SA"/>
        </w:rPr>
        <w:t>-</w:t>
      </w:r>
      <w:r w:rsidRPr="007F3C0E">
        <w:rPr>
          <w:rFonts w:ascii="Book Antiqua" w:hAnsi="Book Antiqua" w:cs="Courier New"/>
          <w:lang w:eastAsia="ar-SA"/>
        </w:rPr>
        <w:t xml:space="preserve">utazásakor és visszatérését követően ad a regény. Amikor Pacsirta – a </w:t>
      </w:r>
      <w:proofErr w:type="spellStart"/>
      <w:r w:rsidRPr="007F3C0E">
        <w:rPr>
          <w:rFonts w:ascii="Book Antiqua" w:hAnsi="Book Antiqua" w:cs="Courier New"/>
          <w:lang w:eastAsia="ar-SA"/>
        </w:rPr>
        <w:t>tarkövi</w:t>
      </w:r>
      <w:proofErr w:type="spellEnd"/>
      <w:r w:rsidRPr="007F3C0E">
        <w:rPr>
          <w:rFonts w:ascii="Book Antiqua" w:hAnsi="Book Antiqua" w:cs="Courier New"/>
          <w:lang w:eastAsia="ar-SA"/>
        </w:rPr>
        <w:t xml:space="preserve"> nyaralás idejére – mintegy kilép élete addigi keretéből, magukra maradnak a szülők, és </w:t>
      </w:r>
      <w:r w:rsidR="000D2143">
        <w:rPr>
          <w:rFonts w:ascii="Book Antiqua" w:hAnsi="Book Antiqua" w:cs="Courier New"/>
          <w:lang w:eastAsia="ar-SA"/>
        </w:rPr>
        <w:t xml:space="preserve">a </w:t>
      </w:r>
      <w:proofErr w:type="spellStart"/>
      <w:r w:rsidRPr="007F3C0E">
        <w:rPr>
          <w:rFonts w:ascii="Book Antiqua" w:hAnsi="Book Antiqua" w:cs="Courier New"/>
          <w:lang w:eastAsia="ar-SA"/>
        </w:rPr>
        <w:t>Vajkay</w:t>
      </w:r>
      <w:proofErr w:type="spellEnd"/>
      <w:r w:rsidRPr="007F3C0E">
        <w:rPr>
          <w:rFonts w:ascii="Book Antiqua" w:hAnsi="Book Antiqua" w:cs="Courier New"/>
          <w:lang w:eastAsia="ar-SA"/>
        </w:rPr>
        <w:t>-házaspárral „</w:t>
      </w:r>
      <w:r w:rsidRPr="007F3C0E">
        <w:rPr>
          <w:rFonts w:ascii="Book Antiqua" w:hAnsi="Book Antiqua" w:cs="Courier New"/>
          <w:iCs/>
          <w:lang w:eastAsia="ar-SA"/>
        </w:rPr>
        <w:t>visszafelé”</w:t>
      </w:r>
      <w:r w:rsidRPr="007F3C0E">
        <w:rPr>
          <w:rFonts w:ascii="Book Antiqua" w:hAnsi="Book Antiqua" w:cs="Courier New"/>
          <w:lang w:eastAsia="ar-SA"/>
        </w:rPr>
        <w:t xml:space="preserve"> kezd járat az idő: életvitelüknek ahhoz a formájához térnek vissza, amikor még gyermek</w:t>
      </w:r>
      <w:r w:rsidR="007F3C0E">
        <w:rPr>
          <w:rFonts w:ascii="Book Antiqua" w:hAnsi="Book Antiqua" w:cs="Courier New"/>
          <w:lang w:eastAsia="ar-SA"/>
        </w:rPr>
        <w:t>-</w:t>
      </w:r>
      <w:proofErr w:type="spellStart"/>
      <w:r w:rsidRPr="007F3C0E">
        <w:rPr>
          <w:rFonts w:ascii="Book Antiqua" w:hAnsi="Book Antiqua" w:cs="Courier New"/>
          <w:lang w:eastAsia="ar-SA"/>
        </w:rPr>
        <w:t>telenek</w:t>
      </w:r>
      <w:proofErr w:type="spellEnd"/>
      <w:r w:rsidRPr="007F3C0E">
        <w:rPr>
          <w:rFonts w:ascii="Book Antiqua" w:hAnsi="Book Antiqua" w:cs="Courier New"/>
          <w:lang w:eastAsia="ar-SA"/>
        </w:rPr>
        <w:t xml:space="preserve"> voltak. Kezdik azt a világot visszavenni, ami a fiatalságukat idézi. Voltaképp az idő különös provokációjában telik el az a hét számukra: visszatérnek Sárszeg „társadalmába”. Az idézőjellel Kosztolányi iróniáját próbálom érzékeltetni. Ezzel szemben Pacsirta életében nem történik se változás, se fordulat: </w:t>
      </w:r>
      <w:proofErr w:type="spellStart"/>
      <w:r w:rsidRPr="007F3C0E">
        <w:rPr>
          <w:rFonts w:ascii="Book Antiqua" w:hAnsi="Book Antiqua" w:cs="Courier New"/>
          <w:lang w:eastAsia="ar-SA"/>
        </w:rPr>
        <w:t>tarkövi</w:t>
      </w:r>
      <w:proofErr w:type="spellEnd"/>
      <w:r w:rsidRPr="007F3C0E">
        <w:rPr>
          <w:rFonts w:ascii="Book Antiqua" w:hAnsi="Book Antiqua" w:cs="Courier New"/>
          <w:lang w:eastAsia="ar-SA"/>
        </w:rPr>
        <w:t xml:space="preserve"> rokonsága körében is fölöslegességének a tudatára kell ébrednie, sőt újabb és újabb megrázkódtatások érik, amikor a „szecessziós” Thurzó lányok kitúrják a szobájából, majd az egyetlen férfi, akinek, mint nő, igényt tarthatna a közeledésére, Szabó Jóska, az özvegy ispán is elkerüli. A férfi </w:t>
      </w:r>
      <w:r w:rsidRPr="007F3C0E">
        <w:rPr>
          <w:rFonts w:ascii="Book Antiqua" w:hAnsi="Book Antiqua" w:cs="Courier New"/>
          <w:i/>
          <w:lang w:eastAsia="ar-SA"/>
        </w:rPr>
        <w:t>„mikor ránézett, lesütötte a szemét”.</w:t>
      </w:r>
      <w:r w:rsidRPr="007F3C0E">
        <w:rPr>
          <w:rFonts w:ascii="Book Antiqua" w:hAnsi="Book Antiqua" w:cs="Courier New"/>
          <w:lang w:eastAsia="ar-SA"/>
        </w:rPr>
        <w:t xml:space="preserve"> Pacsirta ebben a környezetben is kiszolgáltatott, és védekezésre kényszerül: számára az élet más tartalommal való átélésére Sárszegen kívül sincs lehetőség. Helyzetétől elválaszthatatlan az egyedüllét, a magány, a ki</w:t>
      </w:r>
      <w:r w:rsidR="007F3C0E">
        <w:rPr>
          <w:rFonts w:ascii="Book Antiqua" w:hAnsi="Book Antiqua" w:cs="Courier New"/>
          <w:lang w:eastAsia="ar-SA"/>
        </w:rPr>
        <w:t>-</w:t>
      </w:r>
      <w:r w:rsidRPr="007F3C0E">
        <w:rPr>
          <w:rFonts w:ascii="Book Antiqua" w:hAnsi="Book Antiqua" w:cs="Courier New"/>
          <w:lang w:eastAsia="ar-SA"/>
        </w:rPr>
        <w:t xml:space="preserve">vetettség. Nincs hová továbblépnie Sárszegen kívül sem. Amikor Kosztolányi mások életén érzett fájdalmáról beszélek, mindenekelőtt – a </w:t>
      </w:r>
      <w:r w:rsidRPr="007F3C0E">
        <w:rPr>
          <w:rFonts w:ascii="Book Antiqua" w:hAnsi="Book Antiqua" w:cs="Courier New"/>
          <w:lang w:eastAsia="ar-SA"/>
        </w:rPr>
        <w:lastRenderedPageBreak/>
        <w:t xml:space="preserve">regény legtöbb olvasójával együtt -- Pacsirtára gondolok. Könnyű a megfeleltetés az életrajzi, családi vonatkozással, Kosztolányi húgára emlékezve, akit – ki ne tudná a mi nyelvközösségünkben -- a bánat eljegyzett. </w:t>
      </w:r>
    </w:p>
    <w:p w:rsidR="00C260E0" w:rsidRPr="007F3C0E" w:rsidRDefault="00C260E0" w:rsidP="006D32CF">
      <w:pPr>
        <w:suppressAutoHyphens/>
        <w:overflowPunct w:val="0"/>
        <w:autoSpaceDN/>
        <w:adjustRightInd/>
        <w:spacing w:after="120" w:line="240" w:lineRule="auto"/>
        <w:ind w:right="284" w:firstLine="703"/>
        <w:contextualSpacing/>
        <w:textAlignment w:val="baseline"/>
        <w:rPr>
          <w:rFonts w:ascii="Book Antiqua" w:hAnsi="Book Antiqua" w:cs="Garamond"/>
          <w:i/>
          <w:lang w:eastAsia="ar-SA"/>
        </w:rPr>
      </w:pPr>
      <w:r w:rsidRPr="007F3C0E">
        <w:rPr>
          <w:rFonts w:ascii="Book Antiqua" w:hAnsi="Book Antiqua" w:cs="Garamond"/>
          <w:lang w:eastAsia="ar-SA"/>
        </w:rPr>
        <w:t>Korai helye az életműben a gyerekdalok (</w:t>
      </w:r>
      <w:r w:rsidRPr="007F3C0E">
        <w:rPr>
          <w:rFonts w:ascii="Book Antiqua" w:hAnsi="Book Antiqua" w:cs="Garamond"/>
          <w:i/>
          <w:lang w:eastAsia="ar-SA"/>
        </w:rPr>
        <w:t>A szegény kisgyermek panaszai, 1910</w:t>
      </w:r>
      <w:r w:rsidRPr="007F3C0E">
        <w:rPr>
          <w:rFonts w:ascii="Book Antiqua" w:hAnsi="Book Antiqua" w:cs="Garamond"/>
          <w:lang w:eastAsia="ar-SA"/>
        </w:rPr>
        <w:t xml:space="preserve">) költészete: </w:t>
      </w:r>
      <w:r w:rsidRPr="007F3C0E">
        <w:rPr>
          <w:rFonts w:ascii="Book Antiqua" w:hAnsi="Book Antiqua" w:cs="Garamond"/>
          <w:i/>
          <w:lang w:eastAsia="ar-SA"/>
        </w:rPr>
        <w:t xml:space="preserve"> </w:t>
      </w:r>
    </w:p>
    <w:p w:rsidR="00C260E0" w:rsidRPr="007F3C0E" w:rsidRDefault="00C260E0" w:rsidP="006D32CF">
      <w:pPr>
        <w:tabs>
          <w:tab w:val="clear" w:pos="705"/>
        </w:tabs>
        <w:suppressAutoHyphens/>
        <w:overflowPunct w:val="0"/>
        <w:autoSpaceDN/>
        <w:adjustRightInd/>
        <w:spacing w:before="240" w:line="240" w:lineRule="auto"/>
        <w:ind w:left="1843" w:right="284" w:firstLine="0"/>
        <w:contextualSpacing/>
        <w:jc w:val="left"/>
        <w:textAlignment w:val="baseline"/>
        <w:rPr>
          <w:rFonts w:ascii="Book Antiqua" w:hAnsi="Book Antiqua" w:cs="Garamond"/>
          <w:i/>
          <w:lang w:eastAsia="ar-SA"/>
        </w:rPr>
      </w:pPr>
      <w:r w:rsidRPr="007F3C0E">
        <w:rPr>
          <w:rFonts w:ascii="Book Antiqua" w:hAnsi="Book Antiqua" w:cs="Garamond"/>
          <w:i/>
          <w:lang w:eastAsia="ar-SA"/>
        </w:rPr>
        <w:t>Ő meg csak nézi, hogy a kert alatt</w:t>
      </w:r>
      <w:r w:rsidRPr="007F3C0E">
        <w:rPr>
          <w:rFonts w:ascii="Book Antiqua" w:hAnsi="Book Antiqua" w:cs="Garamond"/>
          <w:i/>
          <w:lang w:eastAsia="ar-SA"/>
        </w:rPr>
        <w:br/>
        <w:t xml:space="preserve">hogy éled újra szüntelen a nap </w:t>
      </w:r>
      <w:r w:rsidRPr="007F3C0E">
        <w:rPr>
          <w:rFonts w:ascii="Book Antiqua" w:hAnsi="Book Antiqua" w:cs="Garamond"/>
          <w:i/>
          <w:lang w:eastAsia="ar-SA"/>
        </w:rPr>
        <w:softHyphen/>
        <w:t>-</w:t>
      </w:r>
      <w:r w:rsidRPr="007F3C0E">
        <w:rPr>
          <w:rFonts w:ascii="Book Antiqua" w:hAnsi="Book Antiqua" w:cs="Garamond"/>
          <w:i/>
          <w:lang w:eastAsia="ar-SA"/>
        </w:rPr>
        <w:br/>
        <w:t>bús, sárga nap - s hogy száll a lomha est.</w:t>
      </w:r>
      <w:r w:rsidRPr="007F3C0E">
        <w:rPr>
          <w:rFonts w:ascii="Book Antiqua" w:hAnsi="Book Antiqua" w:cs="Garamond"/>
          <w:i/>
          <w:lang w:eastAsia="ar-SA"/>
        </w:rPr>
        <w:br/>
      </w:r>
      <w:r w:rsidRPr="007F3C0E">
        <w:rPr>
          <w:rFonts w:ascii="Book Antiqua" w:hAnsi="Book Antiqua" w:cs="Garamond"/>
          <w:i/>
          <w:lang w:eastAsia="ar-SA"/>
        </w:rPr>
        <w:br/>
        <w:t>És vár.</w:t>
      </w:r>
      <w:r w:rsidRPr="007F3C0E">
        <w:rPr>
          <w:rFonts w:ascii="Book Antiqua" w:hAnsi="Book Antiqua" w:cs="Garamond"/>
          <w:i/>
          <w:lang w:eastAsia="ar-SA"/>
        </w:rPr>
        <w:br/>
      </w:r>
      <w:r w:rsidRPr="007F3C0E">
        <w:rPr>
          <w:rFonts w:ascii="Book Antiqua" w:hAnsi="Book Antiqua" w:cs="Garamond"/>
          <w:i/>
          <w:lang w:eastAsia="ar-SA"/>
        </w:rPr>
        <w:tab/>
      </w:r>
      <w:r w:rsidR="006D32CF">
        <w:rPr>
          <w:rFonts w:ascii="Book Antiqua" w:hAnsi="Book Antiqua" w:cs="Garamond"/>
          <w:i/>
          <w:lang w:eastAsia="ar-SA"/>
        </w:rPr>
        <w:t xml:space="preserve">         </w:t>
      </w:r>
      <w:r w:rsidRPr="007F3C0E">
        <w:rPr>
          <w:rFonts w:ascii="Book Antiqua" w:hAnsi="Book Antiqua" w:cs="Garamond"/>
          <w:i/>
          <w:lang w:eastAsia="ar-SA"/>
        </w:rPr>
        <w:t>Mivel a bánat eljegyezte,”</w:t>
      </w:r>
    </w:p>
    <w:p w:rsidR="00C260E0" w:rsidRPr="007F3C0E" w:rsidRDefault="00C260E0" w:rsidP="006D32CF">
      <w:pPr>
        <w:suppressAutoHyphens/>
        <w:overflowPunct w:val="0"/>
        <w:autoSpaceDN/>
        <w:adjustRightInd/>
        <w:spacing w:line="240" w:lineRule="auto"/>
        <w:ind w:right="284" w:firstLine="703"/>
        <w:contextualSpacing/>
        <w:textAlignment w:val="baseline"/>
        <w:rPr>
          <w:rFonts w:ascii="Book Antiqua" w:hAnsi="Book Antiqua" w:cs="Garamond"/>
          <w:lang w:eastAsia="ar-SA"/>
        </w:rPr>
      </w:pPr>
      <w:r w:rsidRPr="007F3C0E">
        <w:rPr>
          <w:rFonts w:ascii="Book Antiqua" w:hAnsi="Book Antiqua" w:cs="Garamond"/>
          <w:lang w:eastAsia="ar-SA"/>
        </w:rPr>
        <w:t xml:space="preserve">Ám az író fájdalmán nemcsak ő osztozik. Hiszen a </w:t>
      </w:r>
      <w:proofErr w:type="spellStart"/>
      <w:r w:rsidRPr="007F3C0E">
        <w:rPr>
          <w:rFonts w:ascii="Book Antiqua" w:hAnsi="Book Antiqua" w:cs="Garamond"/>
          <w:lang w:eastAsia="ar-SA"/>
        </w:rPr>
        <w:t>Vajkay</w:t>
      </w:r>
      <w:proofErr w:type="spellEnd"/>
      <w:r w:rsidRPr="007F3C0E">
        <w:rPr>
          <w:rFonts w:ascii="Book Antiqua" w:hAnsi="Book Antiqua" w:cs="Garamond"/>
          <w:lang w:eastAsia="ar-SA"/>
        </w:rPr>
        <w:t>-ház titkát elrejtő szülők, mindenekelőtt az apa fájdalma is vörös fonalként húzódik végig a regényen. Ahogy a regény a szüntelen ugyanúgy kezdődő és végződő napok egyhangúságának elégiáját megrázó módon érzékelteti, épp azáltal, hogy nem beszél róla, ahog</w:t>
      </w:r>
      <w:r w:rsidR="000D2143">
        <w:rPr>
          <w:rFonts w:ascii="Book Antiqua" w:hAnsi="Book Antiqua" w:cs="Garamond"/>
          <w:lang w:eastAsia="ar-SA"/>
        </w:rPr>
        <w:t>y a szülő</w:t>
      </w:r>
      <w:bookmarkStart w:id="0" w:name="_GoBack"/>
      <w:bookmarkEnd w:id="0"/>
      <w:r w:rsidRPr="007F3C0E">
        <w:rPr>
          <w:rFonts w:ascii="Book Antiqua" w:hAnsi="Book Antiqua" w:cs="Garamond"/>
          <w:lang w:eastAsia="ar-SA"/>
        </w:rPr>
        <w:t xml:space="preserve">k Pacsirta nélküli mozgalmas napjai beleszövődnek ebbe az elhallgatásba, titkolódzásba. </w:t>
      </w:r>
    </w:p>
    <w:p w:rsidR="00C260E0" w:rsidRPr="007F3C0E" w:rsidRDefault="00C260E0" w:rsidP="007F3C0E">
      <w:pPr>
        <w:suppressAutoHyphens/>
        <w:overflowPunct w:val="0"/>
        <w:autoSpaceDN/>
        <w:adjustRightInd/>
        <w:spacing w:line="240" w:lineRule="auto"/>
        <w:ind w:left="284" w:right="284" w:firstLine="703"/>
        <w:contextualSpacing/>
        <w:jc w:val="left"/>
        <w:textAlignment w:val="baseline"/>
        <w:rPr>
          <w:rFonts w:ascii="Book Antiqua" w:hAnsi="Book Antiqua" w:cs="Garamond"/>
          <w:lang w:eastAsia="ar-SA"/>
        </w:rPr>
      </w:pPr>
    </w:p>
    <w:p w:rsidR="00C260E0" w:rsidRPr="006D32CF" w:rsidRDefault="00C260E0" w:rsidP="006D32CF">
      <w:pPr>
        <w:suppressAutoHyphens/>
        <w:overflowPunct w:val="0"/>
        <w:autoSpaceDN/>
        <w:adjustRightInd/>
        <w:spacing w:line="240" w:lineRule="auto"/>
        <w:ind w:right="284" w:firstLine="0"/>
        <w:contextualSpacing/>
        <w:jc w:val="left"/>
        <w:textAlignment w:val="baseline"/>
        <w:rPr>
          <w:rFonts w:ascii="Book Antiqua" w:hAnsi="Book Antiqua" w:cs="Garamond"/>
          <w:b/>
          <w:i/>
          <w:lang w:eastAsia="ar-SA"/>
        </w:rPr>
      </w:pPr>
      <w:r w:rsidRPr="006D32CF">
        <w:rPr>
          <w:rFonts w:ascii="Book Antiqua" w:hAnsi="Book Antiqua" w:cs="Courier New"/>
          <w:b/>
          <w:lang w:eastAsia="ar-SA"/>
        </w:rPr>
        <w:t>A második: a sárszegi vasútállomásról</w:t>
      </w:r>
    </w:p>
    <w:p w:rsidR="00C260E0" w:rsidRPr="007F3C0E" w:rsidRDefault="00C260E0" w:rsidP="006D32CF">
      <w:pPr>
        <w:autoSpaceDE/>
        <w:adjustRightInd/>
        <w:spacing w:line="240" w:lineRule="auto"/>
        <w:ind w:firstLine="703"/>
        <w:contextualSpacing/>
        <w:rPr>
          <w:rFonts w:ascii="Book Antiqua" w:eastAsia="Calibri" w:hAnsi="Book Antiqua" w:cs="Courier New"/>
          <w:lang w:eastAsia="en-US"/>
        </w:rPr>
      </w:pPr>
      <w:r w:rsidRPr="007F3C0E">
        <w:rPr>
          <w:rFonts w:ascii="Book Antiqua" w:eastAsia="Calibri" w:hAnsi="Book Antiqua" w:cs="Courier New"/>
          <w:lang w:eastAsia="en-US"/>
        </w:rPr>
        <w:t xml:space="preserve">Kiindulópontomhoz ugyancsak a gyermekdalok költészetének sokat idézett részletét veszem, amely színtere szintén a vasútállomás, az életrajzi </w:t>
      </w:r>
      <w:proofErr w:type="gramStart"/>
      <w:r w:rsidRPr="007F3C0E">
        <w:rPr>
          <w:rFonts w:ascii="Book Antiqua" w:eastAsia="Calibri" w:hAnsi="Book Antiqua" w:cs="Courier New"/>
          <w:lang w:eastAsia="en-US"/>
        </w:rPr>
        <w:t>kontextusból</w:t>
      </w:r>
      <w:proofErr w:type="gramEnd"/>
      <w:r w:rsidRPr="007F3C0E">
        <w:rPr>
          <w:rFonts w:ascii="Book Antiqua" w:eastAsia="Calibri" w:hAnsi="Book Antiqua" w:cs="Courier New"/>
          <w:lang w:eastAsia="en-US"/>
        </w:rPr>
        <w:t xml:space="preserve"> tudjuk is, hogy biztosan Szabadkáé. (A </w:t>
      </w:r>
      <w:r w:rsidRPr="007F3C0E">
        <w:rPr>
          <w:rFonts w:ascii="Book Antiqua" w:eastAsia="Calibri" w:hAnsi="Book Antiqua" w:cs="Courier New"/>
          <w:i/>
          <w:lang w:eastAsia="en-US"/>
        </w:rPr>
        <w:t>Pacsirta</w:t>
      </w:r>
      <w:r w:rsidRPr="007F3C0E">
        <w:rPr>
          <w:rFonts w:ascii="Book Antiqua" w:eastAsia="Calibri" w:hAnsi="Book Antiqua" w:cs="Courier New"/>
          <w:lang w:eastAsia="en-US"/>
        </w:rPr>
        <w:t xml:space="preserve"> vasútállomása is a szülővárosától kapja a mintát.)</w:t>
      </w:r>
    </w:p>
    <w:p w:rsidR="00C260E0" w:rsidRPr="007F3C0E" w:rsidRDefault="00C260E0" w:rsidP="006D32CF">
      <w:pPr>
        <w:tabs>
          <w:tab w:val="clear" w:pos="705"/>
        </w:tabs>
        <w:autoSpaceDE/>
        <w:adjustRightInd/>
        <w:spacing w:line="240" w:lineRule="auto"/>
        <w:ind w:left="1843" w:firstLine="0"/>
        <w:contextualSpacing/>
        <w:jc w:val="left"/>
        <w:rPr>
          <w:rFonts w:ascii="Book Antiqua" w:eastAsia="Calibri" w:hAnsi="Book Antiqua" w:cs="Times New Roman"/>
          <w:i/>
          <w:lang w:eastAsia="en-US"/>
        </w:rPr>
      </w:pPr>
      <w:r w:rsidRPr="007F3C0E">
        <w:rPr>
          <w:rFonts w:ascii="Book Antiqua" w:eastAsia="Calibri" w:hAnsi="Book Antiqua" w:cs="Times New Roman"/>
          <w:i/>
          <w:lang w:eastAsia="en-US"/>
        </w:rPr>
        <w:t xml:space="preserve">„Ti meg jó lelkek, éljetek, </w:t>
      </w:r>
    </w:p>
    <w:p w:rsidR="00C260E0" w:rsidRPr="007F3C0E" w:rsidRDefault="00C260E0" w:rsidP="006D32CF">
      <w:pPr>
        <w:tabs>
          <w:tab w:val="clear" w:pos="705"/>
        </w:tabs>
        <w:autoSpaceDE/>
        <w:adjustRightInd/>
        <w:spacing w:line="240" w:lineRule="auto"/>
        <w:ind w:left="1843" w:firstLine="0"/>
        <w:contextualSpacing/>
        <w:jc w:val="left"/>
        <w:rPr>
          <w:rFonts w:ascii="Book Antiqua" w:eastAsia="Calibri" w:hAnsi="Book Antiqua" w:cs="Times New Roman"/>
          <w:i/>
          <w:lang w:eastAsia="en-US"/>
        </w:rPr>
      </w:pPr>
      <w:proofErr w:type="gramStart"/>
      <w:r w:rsidRPr="007F3C0E">
        <w:rPr>
          <w:rFonts w:ascii="Book Antiqua" w:eastAsia="Calibri" w:hAnsi="Book Antiqua" w:cs="Times New Roman"/>
          <w:i/>
          <w:lang w:eastAsia="en-US"/>
        </w:rPr>
        <w:t>már</w:t>
      </w:r>
      <w:proofErr w:type="gramEnd"/>
      <w:r w:rsidRPr="007F3C0E">
        <w:rPr>
          <w:rFonts w:ascii="Book Antiqua" w:eastAsia="Calibri" w:hAnsi="Book Antiqua" w:cs="Times New Roman"/>
          <w:i/>
          <w:lang w:eastAsia="en-US"/>
        </w:rPr>
        <w:t xml:space="preserve"> nem lehe</w:t>
      </w:r>
      <w:r w:rsidRPr="007F3C0E">
        <w:rPr>
          <w:rFonts w:ascii="Book Antiqua" w:eastAsia="Calibri" w:hAnsi="Book Antiqua" w:cs="Times New Roman"/>
          <w:i/>
          <w:lang w:eastAsia="en-US"/>
        </w:rPr>
        <w:softHyphen/>
        <w:t xml:space="preserve">tek véletek, </w:t>
      </w:r>
    </w:p>
    <w:p w:rsidR="00C260E0" w:rsidRPr="007F3C0E" w:rsidRDefault="00C260E0" w:rsidP="006D32CF">
      <w:pPr>
        <w:tabs>
          <w:tab w:val="clear" w:pos="705"/>
        </w:tabs>
        <w:autoSpaceDE/>
        <w:adjustRightInd/>
        <w:spacing w:line="240" w:lineRule="auto"/>
        <w:ind w:left="1843" w:firstLine="0"/>
        <w:contextualSpacing/>
        <w:jc w:val="left"/>
        <w:rPr>
          <w:rFonts w:ascii="Book Antiqua" w:eastAsia="Calibri" w:hAnsi="Book Antiqua" w:cs="Times New Roman"/>
          <w:i/>
          <w:lang w:eastAsia="en-US"/>
        </w:rPr>
      </w:pPr>
      <w:proofErr w:type="gramStart"/>
      <w:r w:rsidRPr="007F3C0E">
        <w:rPr>
          <w:rFonts w:ascii="Book Antiqua" w:eastAsia="Calibri" w:hAnsi="Book Antiqua" w:cs="Times New Roman"/>
          <w:i/>
          <w:lang w:eastAsia="en-US"/>
        </w:rPr>
        <w:t>s</w:t>
      </w:r>
      <w:proofErr w:type="gramEnd"/>
      <w:r w:rsidRPr="007F3C0E">
        <w:rPr>
          <w:rFonts w:ascii="Book Antiqua" w:eastAsia="Calibri" w:hAnsi="Book Antiqua" w:cs="Times New Roman"/>
          <w:i/>
          <w:lang w:eastAsia="en-US"/>
        </w:rPr>
        <w:t xml:space="preserve"> nem látom soha többé, </w:t>
      </w:r>
    </w:p>
    <w:p w:rsidR="00C260E0" w:rsidRPr="007F3C0E" w:rsidRDefault="00C260E0" w:rsidP="006D32CF">
      <w:pPr>
        <w:tabs>
          <w:tab w:val="clear" w:pos="705"/>
        </w:tabs>
        <w:autoSpaceDE/>
        <w:adjustRightInd/>
        <w:spacing w:line="240" w:lineRule="auto"/>
        <w:ind w:left="1843" w:firstLine="0"/>
        <w:contextualSpacing/>
        <w:jc w:val="left"/>
        <w:rPr>
          <w:rFonts w:ascii="Book Antiqua" w:eastAsia="Calibri" w:hAnsi="Book Antiqua" w:cs="Times New Roman"/>
          <w:i/>
          <w:lang w:eastAsia="en-US"/>
        </w:rPr>
      </w:pPr>
    </w:p>
    <w:p w:rsidR="00C260E0" w:rsidRPr="007F3C0E" w:rsidRDefault="00C260E0" w:rsidP="006D32CF">
      <w:pPr>
        <w:tabs>
          <w:tab w:val="clear" w:pos="705"/>
        </w:tabs>
        <w:autoSpaceDE/>
        <w:adjustRightInd/>
        <w:spacing w:line="240" w:lineRule="auto"/>
        <w:ind w:left="1843" w:firstLine="0"/>
        <w:contextualSpacing/>
        <w:jc w:val="left"/>
        <w:rPr>
          <w:rFonts w:ascii="Book Antiqua" w:eastAsia="Calibri" w:hAnsi="Book Antiqua" w:cs="Times New Roman"/>
          <w:i/>
          <w:lang w:eastAsia="en-US"/>
        </w:rPr>
      </w:pPr>
      <w:proofErr w:type="gramStart"/>
      <w:r w:rsidRPr="007F3C0E">
        <w:rPr>
          <w:rFonts w:ascii="Book Antiqua" w:eastAsia="Calibri" w:hAnsi="Book Antiqua" w:cs="Times New Roman"/>
          <w:i/>
          <w:lang w:eastAsia="en-US"/>
        </w:rPr>
        <w:t>hogy</w:t>
      </w:r>
      <w:proofErr w:type="gramEnd"/>
      <w:r w:rsidRPr="007F3C0E">
        <w:rPr>
          <w:rFonts w:ascii="Book Antiqua" w:eastAsia="Calibri" w:hAnsi="Book Antiqua" w:cs="Times New Roman"/>
          <w:i/>
          <w:lang w:eastAsia="en-US"/>
        </w:rPr>
        <w:t xml:space="preserve"> vési a szobrász idő,  </w:t>
      </w:r>
    </w:p>
    <w:p w:rsidR="00C260E0" w:rsidRPr="007F3C0E" w:rsidRDefault="00C260E0" w:rsidP="006D32CF">
      <w:pPr>
        <w:tabs>
          <w:tab w:val="clear" w:pos="705"/>
        </w:tabs>
        <w:autoSpaceDE/>
        <w:adjustRightInd/>
        <w:spacing w:line="240" w:lineRule="auto"/>
        <w:ind w:left="1843" w:firstLine="0"/>
        <w:contextualSpacing/>
        <w:jc w:val="left"/>
        <w:rPr>
          <w:rFonts w:ascii="Book Antiqua" w:eastAsia="Calibri" w:hAnsi="Book Antiqua" w:cs="Times New Roman"/>
          <w:i/>
          <w:lang w:eastAsia="en-US"/>
        </w:rPr>
      </w:pPr>
      <w:proofErr w:type="gramStart"/>
      <w:r w:rsidRPr="007F3C0E">
        <w:rPr>
          <w:rFonts w:ascii="Book Antiqua" w:eastAsia="Calibri" w:hAnsi="Book Antiqua" w:cs="Times New Roman"/>
          <w:i/>
          <w:lang w:eastAsia="en-US"/>
        </w:rPr>
        <w:t>a</w:t>
      </w:r>
      <w:proofErr w:type="gramEnd"/>
      <w:r w:rsidRPr="007F3C0E">
        <w:rPr>
          <w:rFonts w:ascii="Book Antiqua" w:eastAsia="Calibri" w:hAnsi="Book Antiqua" w:cs="Times New Roman"/>
          <w:i/>
          <w:lang w:eastAsia="en-US"/>
        </w:rPr>
        <w:t xml:space="preserve"> búsító, a békítő </w:t>
      </w:r>
    </w:p>
    <w:p w:rsidR="00C260E0" w:rsidRPr="007F3C0E" w:rsidRDefault="00C260E0" w:rsidP="006D32CF">
      <w:pPr>
        <w:tabs>
          <w:tab w:val="clear" w:pos="705"/>
        </w:tabs>
        <w:autoSpaceDE/>
        <w:adjustRightInd/>
        <w:spacing w:line="240" w:lineRule="auto"/>
        <w:ind w:left="1843" w:firstLine="0"/>
        <w:contextualSpacing/>
        <w:jc w:val="left"/>
        <w:rPr>
          <w:rFonts w:ascii="Book Antiqua" w:eastAsia="Calibri" w:hAnsi="Book Antiqua" w:cs="Times New Roman"/>
          <w:i/>
          <w:lang w:eastAsia="en-US"/>
        </w:rPr>
      </w:pPr>
      <w:proofErr w:type="gramStart"/>
      <w:r w:rsidRPr="007F3C0E">
        <w:rPr>
          <w:rFonts w:ascii="Book Antiqua" w:eastAsia="Calibri" w:hAnsi="Book Antiqua" w:cs="Times New Roman"/>
          <w:i/>
          <w:lang w:eastAsia="en-US"/>
        </w:rPr>
        <w:t>arcotok</w:t>
      </w:r>
      <w:proofErr w:type="gramEnd"/>
      <w:r w:rsidRPr="007F3C0E">
        <w:rPr>
          <w:rFonts w:ascii="Book Antiqua" w:eastAsia="Calibri" w:hAnsi="Book Antiqua" w:cs="Times New Roman"/>
          <w:i/>
          <w:lang w:eastAsia="en-US"/>
        </w:rPr>
        <w:t xml:space="preserve"> csúnya tömbbé. </w:t>
      </w:r>
    </w:p>
    <w:p w:rsidR="00C260E0" w:rsidRPr="007F3C0E" w:rsidRDefault="00C260E0" w:rsidP="006D32CF">
      <w:pPr>
        <w:tabs>
          <w:tab w:val="clear" w:pos="705"/>
        </w:tabs>
        <w:autoSpaceDE/>
        <w:adjustRightInd/>
        <w:spacing w:line="240" w:lineRule="auto"/>
        <w:ind w:left="1843" w:firstLine="0"/>
        <w:contextualSpacing/>
        <w:jc w:val="left"/>
        <w:rPr>
          <w:rFonts w:ascii="Book Antiqua" w:eastAsia="Calibri" w:hAnsi="Book Antiqua" w:cs="Times New Roman"/>
          <w:i/>
          <w:lang w:eastAsia="en-US"/>
        </w:rPr>
      </w:pPr>
    </w:p>
    <w:p w:rsidR="00C260E0" w:rsidRPr="007F3C0E" w:rsidRDefault="00C260E0" w:rsidP="006D32CF">
      <w:pPr>
        <w:tabs>
          <w:tab w:val="clear" w:pos="705"/>
        </w:tabs>
        <w:autoSpaceDE/>
        <w:adjustRightInd/>
        <w:spacing w:line="240" w:lineRule="auto"/>
        <w:ind w:left="1843" w:firstLine="0"/>
        <w:contextualSpacing/>
        <w:jc w:val="left"/>
        <w:rPr>
          <w:rFonts w:ascii="Book Antiqua" w:eastAsia="Calibri" w:hAnsi="Book Antiqua" w:cs="Times New Roman"/>
          <w:i/>
          <w:iCs/>
          <w:lang w:eastAsia="en-US"/>
        </w:rPr>
      </w:pPr>
      <w:r w:rsidRPr="007F3C0E">
        <w:rPr>
          <w:rFonts w:ascii="Book Antiqua" w:eastAsia="Calibri" w:hAnsi="Book Antiqua" w:cs="Times New Roman"/>
          <w:i/>
          <w:iCs/>
          <w:lang w:eastAsia="en-US"/>
        </w:rPr>
        <w:t xml:space="preserve">Csak azt tudom, hogy </w:t>
      </w:r>
      <w:proofErr w:type="gramStart"/>
      <w:r w:rsidRPr="007F3C0E">
        <w:rPr>
          <w:rFonts w:ascii="Book Antiqua" w:eastAsia="Calibri" w:hAnsi="Book Antiqua" w:cs="Times New Roman"/>
          <w:i/>
          <w:iCs/>
          <w:lang w:eastAsia="en-US"/>
        </w:rPr>
        <w:t>hat felé</w:t>
      </w:r>
      <w:proofErr w:type="gramEnd"/>
      <w:r w:rsidRPr="007F3C0E">
        <w:rPr>
          <w:rFonts w:ascii="Book Antiqua" w:eastAsia="Calibri" w:hAnsi="Book Antiqua" w:cs="Times New Roman"/>
          <w:i/>
          <w:iCs/>
          <w:lang w:eastAsia="en-US"/>
        </w:rPr>
        <w:br/>
        <w:t>kimentek majd a gyors elé</w:t>
      </w:r>
      <w:r w:rsidRPr="007F3C0E">
        <w:rPr>
          <w:rFonts w:ascii="Book Antiqua" w:eastAsia="Calibri" w:hAnsi="Book Antiqua" w:cs="Times New Roman"/>
          <w:i/>
          <w:iCs/>
          <w:lang w:eastAsia="en-US"/>
        </w:rPr>
        <w:br/>
        <w:t>nem vágytok semmi másra,</w:t>
      </w:r>
    </w:p>
    <w:p w:rsidR="00C260E0" w:rsidRPr="007F3C0E" w:rsidRDefault="00C260E0" w:rsidP="006D32CF">
      <w:pPr>
        <w:tabs>
          <w:tab w:val="clear" w:pos="705"/>
        </w:tabs>
        <w:autoSpaceDE/>
        <w:adjustRightInd/>
        <w:spacing w:line="240" w:lineRule="auto"/>
        <w:ind w:left="1843" w:firstLine="0"/>
        <w:contextualSpacing/>
        <w:jc w:val="left"/>
        <w:rPr>
          <w:rFonts w:ascii="Book Antiqua" w:eastAsia="Calibri" w:hAnsi="Book Antiqua" w:cs="Times New Roman"/>
          <w:i/>
          <w:iCs/>
          <w:lang w:eastAsia="en-US"/>
        </w:rPr>
      </w:pPr>
    </w:p>
    <w:p w:rsidR="00C260E0" w:rsidRPr="007F3C0E" w:rsidRDefault="00C260E0" w:rsidP="006D32CF">
      <w:pPr>
        <w:tabs>
          <w:tab w:val="clear" w:pos="705"/>
        </w:tabs>
        <w:autoSpaceDE/>
        <w:adjustRightInd/>
        <w:spacing w:line="240" w:lineRule="auto"/>
        <w:ind w:left="1843" w:firstLine="0"/>
        <w:contextualSpacing/>
        <w:jc w:val="left"/>
        <w:rPr>
          <w:rFonts w:ascii="Book Antiqua" w:eastAsia="Calibri" w:hAnsi="Book Antiqua" w:cs="Times New Roman"/>
          <w:i/>
          <w:iCs/>
          <w:lang w:eastAsia="en-US"/>
        </w:rPr>
      </w:pPr>
      <w:proofErr w:type="gramStart"/>
      <w:r w:rsidRPr="007F3C0E">
        <w:rPr>
          <w:rFonts w:ascii="Book Antiqua" w:eastAsia="Calibri" w:hAnsi="Book Antiqua" w:cs="Times New Roman"/>
          <w:i/>
          <w:iCs/>
          <w:lang w:eastAsia="en-US"/>
        </w:rPr>
        <w:t>és</w:t>
      </w:r>
      <w:proofErr w:type="gramEnd"/>
      <w:r w:rsidRPr="007F3C0E">
        <w:rPr>
          <w:rFonts w:ascii="Book Antiqua" w:eastAsia="Calibri" w:hAnsi="Book Antiqua" w:cs="Times New Roman"/>
          <w:i/>
          <w:iCs/>
          <w:lang w:eastAsia="en-US"/>
        </w:rPr>
        <w:t xml:space="preserve"> nézitek, a pesti gyors</w:t>
      </w:r>
      <w:r w:rsidRPr="007F3C0E">
        <w:rPr>
          <w:rFonts w:ascii="Book Antiqua" w:eastAsia="Calibri" w:hAnsi="Book Antiqua" w:cs="Times New Roman"/>
          <w:i/>
          <w:iCs/>
          <w:lang w:eastAsia="en-US"/>
        </w:rPr>
        <w:br/>
        <w:t>hogy vágtat el, mint messzi sors,</w:t>
      </w:r>
      <w:r w:rsidRPr="007F3C0E">
        <w:rPr>
          <w:rFonts w:ascii="Book Antiqua" w:eastAsia="Calibri" w:hAnsi="Book Antiqua" w:cs="Times New Roman"/>
          <w:i/>
          <w:iCs/>
          <w:lang w:eastAsia="en-US"/>
        </w:rPr>
        <w:br/>
        <w:t>új és új állomásra.”</w:t>
      </w:r>
    </w:p>
    <w:p w:rsidR="00C260E0" w:rsidRPr="007F3C0E" w:rsidRDefault="00C260E0" w:rsidP="006D32CF">
      <w:pPr>
        <w:autoSpaceDE/>
        <w:adjustRightInd/>
        <w:spacing w:line="240" w:lineRule="auto"/>
        <w:ind w:firstLine="703"/>
        <w:contextualSpacing/>
        <w:rPr>
          <w:rFonts w:ascii="Book Antiqua" w:eastAsia="Calibri" w:hAnsi="Book Antiqua" w:cs="Times New Roman"/>
          <w:lang w:eastAsia="en-US"/>
        </w:rPr>
      </w:pPr>
      <w:r w:rsidRPr="007F3C0E">
        <w:rPr>
          <w:rFonts w:ascii="Book Antiqua" w:eastAsia="Calibri" w:hAnsi="Book Antiqua" w:cs="Times New Roman"/>
          <w:lang w:eastAsia="en-US"/>
        </w:rPr>
        <w:lastRenderedPageBreak/>
        <w:t>Kosztolányi innen építkezik. Prózai életművének nagyobbik felében a kisvárosi lét írója. Ha ezen a nyomon indulunk tovább, akkor eljutunk a regényben addig a megállapításig, hogy</w:t>
      </w:r>
      <w:r w:rsidRPr="007F3C0E">
        <w:rPr>
          <w:rFonts w:ascii="Book Antiqua" w:eastAsia="Calibri" w:hAnsi="Book Antiqua" w:cs="Courier New"/>
          <w:i/>
          <w:lang w:eastAsia="en-US"/>
        </w:rPr>
        <w:t xml:space="preserve"> „Sárszeg kis pont a térképen</w:t>
      </w:r>
      <w:r w:rsidRPr="007F3C0E">
        <w:rPr>
          <w:rFonts w:ascii="Book Antiqua" w:eastAsia="Calibri" w:hAnsi="Book Antiqua" w:cs="Courier New"/>
          <w:lang w:eastAsia="en-US"/>
        </w:rPr>
        <w:t xml:space="preserve">”. (Voltaképp a sárszegi regényeknek a talpköve ez a tudás) </w:t>
      </w:r>
      <w:proofErr w:type="gramStart"/>
      <w:r w:rsidRPr="007F3C0E">
        <w:rPr>
          <w:rFonts w:ascii="Book Antiqua" w:eastAsia="Calibri" w:hAnsi="Book Antiqua" w:cs="Courier New"/>
          <w:lang w:eastAsia="en-US"/>
        </w:rPr>
        <w:t>Így</w:t>
      </w:r>
      <w:proofErr w:type="gramEnd"/>
      <w:r w:rsidRPr="007F3C0E">
        <w:rPr>
          <w:rFonts w:ascii="Book Antiqua" w:eastAsia="Calibri" w:hAnsi="Book Antiqua" w:cs="Courier New"/>
          <w:lang w:eastAsia="en-US"/>
        </w:rPr>
        <w:t xml:space="preserve"> összegezte tapasztalatait az elbe</w:t>
      </w:r>
      <w:r w:rsidRPr="007F3C0E">
        <w:rPr>
          <w:rFonts w:ascii="Book Antiqua" w:eastAsia="Calibri" w:hAnsi="Book Antiqua" w:cs="Courier New"/>
          <w:lang w:eastAsia="en-US"/>
        </w:rPr>
        <w:softHyphen/>
        <w:t>szélő az Ötödik fejezet első mondatában; a regény zárlatának elő</w:t>
      </w:r>
      <w:r w:rsidRPr="007F3C0E">
        <w:rPr>
          <w:rFonts w:ascii="Book Antiqua" w:eastAsia="Calibri" w:hAnsi="Book Antiqua" w:cs="Courier New"/>
          <w:lang w:eastAsia="en-US"/>
        </w:rPr>
        <w:softHyphen/>
        <w:t>készítéseként a Tizenegyedik fejezetben, a pesti gyors berobogása után, a továbbutazók a külvilág nézőpontjából is alátámaszt</w:t>
      </w:r>
      <w:r w:rsidR="006D32CF">
        <w:rPr>
          <w:rFonts w:ascii="Book Antiqua" w:eastAsia="Calibri" w:hAnsi="Book Antiqua" w:cs="Courier New"/>
          <w:lang w:eastAsia="en-US"/>
        </w:rPr>
        <w:t>-</w:t>
      </w:r>
      <w:proofErr w:type="spellStart"/>
      <w:r w:rsidRPr="007F3C0E">
        <w:rPr>
          <w:rFonts w:ascii="Book Antiqua" w:eastAsia="Calibri" w:hAnsi="Book Antiqua" w:cs="Courier New"/>
          <w:lang w:eastAsia="en-US"/>
        </w:rPr>
        <w:t>ják</w:t>
      </w:r>
      <w:proofErr w:type="spellEnd"/>
      <w:r w:rsidRPr="007F3C0E">
        <w:rPr>
          <w:rFonts w:ascii="Book Antiqua" w:eastAsia="Calibri" w:hAnsi="Book Antiqua" w:cs="Courier New"/>
          <w:lang w:eastAsia="en-US"/>
        </w:rPr>
        <w:t xml:space="preserve"> az elbeszélő megállapítását, mert leplezetlen lenézést mutatnak Sárszeggel szemben. Ez is emlékezetes helye a regénynek, hiszen párba állítható </w:t>
      </w:r>
      <w:r w:rsidRPr="007F3C0E">
        <w:rPr>
          <w:rFonts w:ascii="Book Antiqua" w:eastAsia="Calibri" w:hAnsi="Book Antiqua" w:cs="Courier New"/>
          <w:i/>
          <w:lang w:eastAsia="en-US"/>
        </w:rPr>
        <w:t>A szegény kisgyermek</w:t>
      </w:r>
      <w:r w:rsidRPr="007F3C0E">
        <w:rPr>
          <w:rFonts w:ascii="Book Antiqua" w:eastAsia="Calibri" w:hAnsi="Book Antiqua" w:cs="Courier New"/>
          <w:lang w:eastAsia="en-US"/>
        </w:rPr>
        <w:t xml:space="preserve"> </w:t>
      </w:r>
      <w:r w:rsidRPr="007F3C0E">
        <w:rPr>
          <w:rFonts w:ascii="Book Antiqua" w:eastAsia="Calibri" w:hAnsi="Book Antiqua" w:cs="Courier New"/>
          <w:i/>
          <w:lang w:eastAsia="en-US"/>
        </w:rPr>
        <w:t>panaszai</w:t>
      </w:r>
      <w:r w:rsidRPr="007F3C0E">
        <w:rPr>
          <w:rFonts w:ascii="Book Antiqua" w:eastAsia="Calibri" w:hAnsi="Book Antiqua" w:cs="Courier New"/>
          <w:lang w:eastAsia="en-US"/>
        </w:rPr>
        <w:t xml:space="preserve">nak </w:t>
      </w:r>
      <w:proofErr w:type="gramStart"/>
      <w:r w:rsidRPr="007F3C0E">
        <w:rPr>
          <w:rFonts w:ascii="Book Antiqua" w:eastAsia="Calibri" w:hAnsi="Book Antiqua" w:cs="Courier New"/>
          <w:lang w:eastAsia="en-US"/>
        </w:rPr>
        <w:t>melankolikus</w:t>
      </w:r>
      <w:proofErr w:type="gramEnd"/>
      <w:r w:rsidRPr="007F3C0E">
        <w:rPr>
          <w:rFonts w:ascii="Book Antiqua" w:eastAsia="Calibri" w:hAnsi="Book Antiqua" w:cs="Courier New"/>
          <w:lang w:eastAsia="en-US"/>
        </w:rPr>
        <w:t xml:space="preserve"> passzusával, elégikus tapasztalatával – csakhogy ellentétként. A Pacsirtában előbb „gőgös pestiekről” olvasunk, aztán azokról, akik továbbutaztak: </w:t>
      </w:r>
      <w:r w:rsidRPr="007F3C0E">
        <w:rPr>
          <w:rFonts w:ascii="Book Antiqua" w:eastAsia="Calibri" w:hAnsi="Book Antiqua" w:cs="Courier New"/>
          <w:i/>
          <w:lang w:eastAsia="en-US"/>
        </w:rPr>
        <w:t>„Azok, akik továbbutaz</w:t>
      </w:r>
      <w:r w:rsidRPr="007F3C0E">
        <w:rPr>
          <w:rFonts w:ascii="Book Antiqua" w:eastAsia="Calibri" w:hAnsi="Book Antiqua" w:cs="Courier New"/>
          <w:i/>
          <w:lang w:eastAsia="en-US"/>
        </w:rPr>
        <w:softHyphen/>
        <w:t xml:space="preserve">tak, nem sokáig néztek ki a jelentéktelen állomáson. </w:t>
      </w:r>
      <w:proofErr w:type="spellStart"/>
      <w:r w:rsidRPr="007F3C0E">
        <w:rPr>
          <w:rFonts w:ascii="Book Antiqua" w:eastAsia="Calibri" w:hAnsi="Book Antiqua" w:cs="Courier New"/>
          <w:i/>
          <w:lang w:eastAsia="en-US"/>
        </w:rPr>
        <w:t>Legföllebb</w:t>
      </w:r>
      <w:proofErr w:type="spellEnd"/>
      <w:r w:rsidRPr="007F3C0E">
        <w:rPr>
          <w:rFonts w:ascii="Book Antiqua" w:eastAsia="Calibri" w:hAnsi="Book Antiqua" w:cs="Courier New"/>
          <w:i/>
          <w:lang w:eastAsia="en-US"/>
        </w:rPr>
        <w:t xml:space="preserve"> félrevonták a függönyt, aztán megint összecsukták, fitymáló arckifejezéssel. Egy villanyfényes ablaknál európai kényelemmel fölszerelt, külföldinek látszó hölgy állt, sállal a nyakán, s a rozsdás szivattyús kutat meg az állomásfőnök ablakaiban levő mus</w:t>
      </w:r>
      <w:r w:rsidRPr="007F3C0E">
        <w:rPr>
          <w:rFonts w:ascii="Book Antiqua" w:eastAsia="Calibri" w:hAnsi="Book Antiqua" w:cs="Courier New"/>
          <w:i/>
          <w:lang w:eastAsia="en-US"/>
        </w:rPr>
        <w:softHyphen/>
        <w:t>kátlikat nézegetve ábrándozott, micsoda nyomorult fészek lehet ez itten.”</w:t>
      </w:r>
      <w:r w:rsidRPr="007F3C0E">
        <w:rPr>
          <w:rFonts w:ascii="Book Antiqua" w:eastAsia="Calibri" w:hAnsi="Book Antiqua" w:cs="Courier New"/>
          <w:lang w:eastAsia="en-US"/>
        </w:rPr>
        <w:t xml:space="preserve">  </w:t>
      </w:r>
    </w:p>
    <w:p w:rsidR="008A3CAF" w:rsidRDefault="00C260E0" w:rsidP="008A3CAF">
      <w:pPr>
        <w:autoSpaceDE/>
        <w:adjustRightInd/>
        <w:spacing w:line="240" w:lineRule="auto"/>
        <w:ind w:firstLine="703"/>
        <w:contextualSpacing/>
        <w:rPr>
          <w:rFonts w:ascii="Book Antiqua" w:eastAsia="MS Mincho" w:hAnsi="Book Antiqua" w:cs="Courier New"/>
          <w:lang w:eastAsia="en-US"/>
        </w:rPr>
      </w:pPr>
      <w:r w:rsidRPr="007F3C0E">
        <w:rPr>
          <w:rFonts w:ascii="Book Antiqua" w:eastAsia="Calibri" w:hAnsi="Book Antiqua" w:cs="Courier New"/>
          <w:lang w:eastAsia="en-US"/>
        </w:rPr>
        <w:t>Az állomásépületre csak futó pil</w:t>
      </w:r>
      <w:r w:rsidRPr="007F3C0E">
        <w:rPr>
          <w:rFonts w:ascii="Book Antiqua" w:eastAsia="Calibri" w:hAnsi="Book Antiqua" w:cs="Courier New"/>
          <w:lang w:eastAsia="en-US"/>
        </w:rPr>
        <w:softHyphen/>
        <w:t xml:space="preserve">lantást vető idegen sejtése igaznak bizonyul, hiszen a sárszegi értelmiség azért jár ki a pesti vonathoz, </w:t>
      </w:r>
      <w:r w:rsidRPr="007F3C0E">
        <w:rPr>
          <w:rFonts w:ascii="Book Antiqua" w:eastAsia="Calibri" w:hAnsi="Book Antiqua" w:cs="Courier New"/>
          <w:i/>
          <w:lang w:eastAsia="en-US"/>
        </w:rPr>
        <w:t>„mert egyetlen szórakozása az volt, hogy akár érkezett va</w:t>
      </w:r>
      <w:r w:rsidRPr="007F3C0E">
        <w:rPr>
          <w:rFonts w:ascii="Book Antiqua" w:eastAsia="Calibri" w:hAnsi="Book Antiqua" w:cs="Courier New"/>
          <w:i/>
          <w:lang w:eastAsia="en-US"/>
        </w:rPr>
        <w:softHyphen/>
        <w:t>lakije, akár nem, kisétált a vonat elé, hogy szemügyre vegye az utasokat, beleringassa magát pár percig a nagyvárosi élet incselgő káprázatába”.</w:t>
      </w:r>
      <w:r w:rsidRPr="007F3C0E">
        <w:rPr>
          <w:rFonts w:ascii="Book Antiqua" w:eastAsia="Calibri" w:hAnsi="Book Antiqua" w:cs="Courier New"/>
          <w:lang w:eastAsia="en-US"/>
        </w:rPr>
        <w:t xml:space="preserve"> </w:t>
      </w:r>
      <w:proofErr w:type="spellStart"/>
      <w:r w:rsidRPr="007F3C0E">
        <w:rPr>
          <w:rFonts w:ascii="Book Antiqua" w:eastAsia="Calibri" w:hAnsi="Book Antiqua" w:cs="Courier New"/>
          <w:lang w:eastAsia="en-US"/>
        </w:rPr>
        <w:t>Ijast</w:t>
      </w:r>
      <w:proofErr w:type="spellEnd"/>
      <w:r w:rsidRPr="007F3C0E">
        <w:rPr>
          <w:rFonts w:ascii="Book Antiqua" w:eastAsia="Calibri" w:hAnsi="Book Antiqua" w:cs="Courier New"/>
          <w:lang w:eastAsia="en-US"/>
        </w:rPr>
        <w:t xml:space="preserve">, a költőt, az köti Lator Margit színésznőhöz, aki más szeretője, hogy mindketten Budapestre </w:t>
      </w:r>
      <w:proofErr w:type="spellStart"/>
      <w:r w:rsidRPr="007F3C0E">
        <w:rPr>
          <w:rFonts w:ascii="Book Antiqua" w:eastAsia="Calibri" w:hAnsi="Book Antiqua" w:cs="Courier New"/>
          <w:lang w:eastAsia="en-US"/>
        </w:rPr>
        <w:t>vágyakoz</w:t>
      </w:r>
      <w:r w:rsidR="008A3CAF">
        <w:rPr>
          <w:rFonts w:ascii="Book Antiqua" w:eastAsia="Calibri" w:hAnsi="Book Antiqua" w:cs="Courier New"/>
          <w:lang w:eastAsia="en-US"/>
        </w:rPr>
        <w:t>-</w:t>
      </w:r>
      <w:r w:rsidRPr="007F3C0E">
        <w:rPr>
          <w:rFonts w:ascii="Book Antiqua" w:eastAsia="Calibri" w:hAnsi="Book Antiqua" w:cs="Courier New"/>
          <w:lang w:eastAsia="en-US"/>
        </w:rPr>
        <w:t>nak</w:t>
      </w:r>
      <w:proofErr w:type="spellEnd"/>
      <w:r w:rsidRPr="007F3C0E">
        <w:rPr>
          <w:rFonts w:ascii="Book Antiqua" w:eastAsia="Calibri" w:hAnsi="Book Antiqua" w:cs="Courier New"/>
          <w:lang w:eastAsia="en-US"/>
        </w:rPr>
        <w:t>. Sárszeg nem kínál otthon</w:t>
      </w:r>
      <w:r w:rsidR="008A3CAF">
        <w:rPr>
          <w:rFonts w:ascii="Book Antiqua" w:eastAsia="Calibri" w:hAnsi="Book Antiqua" w:cs="Courier New"/>
          <w:lang w:eastAsia="en-US"/>
        </w:rPr>
        <w:t>t, nem jelöl ki magasztos célt –</w:t>
      </w:r>
      <w:r w:rsidRPr="007F3C0E">
        <w:rPr>
          <w:rFonts w:ascii="Book Antiqua" w:eastAsia="Calibri" w:hAnsi="Book Antiqua" w:cs="Courier New"/>
          <w:lang w:eastAsia="en-US"/>
        </w:rPr>
        <w:t xml:space="preserve"> a vonatból ki</w:t>
      </w:r>
      <w:r w:rsidRPr="007F3C0E">
        <w:rPr>
          <w:rFonts w:ascii="Book Antiqua" w:eastAsia="Calibri" w:hAnsi="Book Antiqua" w:cs="Courier New"/>
          <w:lang w:eastAsia="en-US"/>
        </w:rPr>
        <w:softHyphen/>
        <w:t>tekintő külf</w:t>
      </w:r>
      <w:r w:rsidR="000D2143">
        <w:rPr>
          <w:rFonts w:ascii="Book Antiqua" w:eastAsia="Calibri" w:hAnsi="Book Antiqua" w:cs="Courier New"/>
          <w:lang w:eastAsia="en-US"/>
        </w:rPr>
        <w:t>öldi nő csúfondáros megjegyzése</w:t>
      </w:r>
      <w:r w:rsidRPr="007F3C0E">
        <w:rPr>
          <w:rFonts w:ascii="Book Antiqua" w:eastAsia="Calibri" w:hAnsi="Book Antiqua" w:cs="Courier New"/>
          <w:lang w:eastAsia="en-US"/>
        </w:rPr>
        <w:t xml:space="preserve"> Sárszegről ak</w:t>
      </w:r>
      <w:r w:rsidRPr="007F3C0E">
        <w:rPr>
          <w:rFonts w:ascii="Book Antiqua" w:eastAsia="Calibri" w:hAnsi="Book Antiqua" w:cs="Courier New"/>
          <w:lang w:eastAsia="en-US"/>
        </w:rPr>
        <w:softHyphen/>
        <w:t>kor válik</w:t>
      </w:r>
      <w:r w:rsidR="008A3CAF">
        <w:rPr>
          <w:rFonts w:ascii="Book Antiqua" w:eastAsia="Calibri" w:hAnsi="Book Antiqua" w:cs="Courier New"/>
          <w:lang w:eastAsia="en-US"/>
        </w:rPr>
        <w:t xml:space="preserve"> </w:t>
      </w:r>
      <w:r w:rsidRPr="007F3C0E">
        <w:rPr>
          <w:rFonts w:ascii="Book Antiqua" w:eastAsia="Calibri" w:hAnsi="Book Antiqua" w:cs="Courier New"/>
          <w:lang w:eastAsia="en-US"/>
        </w:rPr>
        <w:t xml:space="preserve">kerekké, ha emlékezetünkbe idézzük a város </w:t>
      </w:r>
      <w:proofErr w:type="spellStart"/>
      <w:r w:rsidRPr="007F3C0E">
        <w:rPr>
          <w:rFonts w:ascii="Book Antiqua" w:eastAsia="Calibri" w:hAnsi="Book Antiqua" w:cs="Courier New"/>
          <w:lang w:eastAsia="en-US"/>
        </w:rPr>
        <w:t>őrlelkét</w:t>
      </w:r>
      <w:proofErr w:type="spellEnd"/>
      <w:r w:rsidRPr="007F3C0E">
        <w:rPr>
          <w:rFonts w:ascii="Book Antiqua" w:eastAsia="Calibri" w:hAnsi="Book Antiqua" w:cs="Courier New"/>
          <w:lang w:eastAsia="en-US"/>
        </w:rPr>
        <w:t xml:space="preserve">, </w:t>
      </w:r>
      <w:proofErr w:type="spellStart"/>
      <w:r w:rsidRPr="007F3C0E">
        <w:rPr>
          <w:rFonts w:ascii="Book Antiqua" w:eastAsia="Calibri" w:hAnsi="Book Antiqua" w:cs="Courier New"/>
          <w:lang w:eastAsia="en-US"/>
        </w:rPr>
        <w:t>Sárcsevitset</w:t>
      </w:r>
      <w:proofErr w:type="spellEnd"/>
      <w:r w:rsidRPr="007F3C0E">
        <w:rPr>
          <w:rFonts w:ascii="Book Antiqua" w:eastAsia="Calibri" w:hAnsi="Book Antiqua" w:cs="Courier New"/>
          <w:lang w:eastAsia="en-US"/>
        </w:rPr>
        <w:t xml:space="preserve">, aki </w:t>
      </w:r>
      <w:r w:rsidRPr="007F3C0E">
        <w:rPr>
          <w:rFonts w:ascii="Book Antiqua" w:eastAsia="Calibri" w:hAnsi="Book Antiqua" w:cs="Courier New"/>
          <w:i/>
          <w:lang w:eastAsia="en-US"/>
        </w:rPr>
        <w:t>„</w:t>
      </w:r>
      <w:proofErr w:type="spellStart"/>
      <w:r w:rsidRPr="007F3C0E">
        <w:rPr>
          <w:rFonts w:ascii="Book Antiqua" w:eastAsia="Calibri" w:hAnsi="Book Antiqua" w:cs="Courier New"/>
          <w:i/>
          <w:lang w:eastAsia="en-US"/>
        </w:rPr>
        <w:t>ol</w:t>
      </w:r>
      <w:r w:rsidRPr="007F3C0E">
        <w:rPr>
          <w:rFonts w:ascii="Book Antiqua" w:eastAsia="Calibri" w:hAnsi="Book Antiqua" w:cs="Courier New"/>
          <w:i/>
          <w:lang w:eastAsia="en-US"/>
        </w:rPr>
        <w:softHyphen/>
        <w:t>vasván</w:t>
      </w:r>
      <w:proofErr w:type="spellEnd"/>
      <w:r w:rsidRPr="007F3C0E">
        <w:rPr>
          <w:rFonts w:ascii="Book Antiqua" w:eastAsia="Calibri" w:hAnsi="Book Antiqua" w:cs="Courier New"/>
          <w:i/>
          <w:lang w:eastAsia="en-US"/>
        </w:rPr>
        <w:t xml:space="preserve"> a Le Figaro-t, haladt a művelt nyugattal, a föl</w:t>
      </w:r>
      <w:r w:rsidRPr="007F3C0E">
        <w:rPr>
          <w:rFonts w:ascii="Book Antiqua" w:eastAsia="Calibri" w:hAnsi="Book Antiqua" w:cs="Courier New"/>
          <w:i/>
          <w:lang w:eastAsia="en-US"/>
        </w:rPr>
        <w:softHyphen/>
        <w:t>világosodott európai népekkel, előre”.</w:t>
      </w:r>
      <w:r w:rsidRPr="007F3C0E">
        <w:rPr>
          <w:rFonts w:ascii="Book Antiqua" w:eastAsia="Calibri" w:hAnsi="Book Antiqua" w:cs="Courier New"/>
          <w:lang w:eastAsia="en-US"/>
        </w:rPr>
        <w:t xml:space="preserve"> A jelenetsor </w:t>
      </w:r>
      <w:proofErr w:type="spellStart"/>
      <w:r w:rsidRPr="007F3C0E">
        <w:rPr>
          <w:rFonts w:ascii="Book Antiqua" w:eastAsia="Calibri" w:hAnsi="Book Antiqua" w:cs="Courier New"/>
          <w:lang w:eastAsia="en-US"/>
        </w:rPr>
        <w:t>Ijas</w:t>
      </w:r>
      <w:r w:rsidRPr="007F3C0E">
        <w:rPr>
          <w:rFonts w:ascii="Book Antiqua" w:eastAsia="Calibri" w:hAnsi="Book Antiqua" w:cs="Courier New"/>
          <w:lang w:eastAsia="en-US"/>
        </w:rPr>
        <w:softHyphen/>
        <w:t>nál</w:t>
      </w:r>
      <w:proofErr w:type="spellEnd"/>
      <w:r w:rsidRPr="007F3C0E">
        <w:rPr>
          <w:rFonts w:ascii="Book Antiqua" w:eastAsia="Calibri" w:hAnsi="Book Antiqua" w:cs="Courier New"/>
          <w:lang w:eastAsia="en-US"/>
        </w:rPr>
        <w:t xml:space="preserve"> ér véget, de nem oldódik föl: </w:t>
      </w:r>
      <w:proofErr w:type="spellStart"/>
      <w:r w:rsidRPr="007F3C0E">
        <w:rPr>
          <w:rFonts w:ascii="Book Antiqua" w:eastAsia="Calibri" w:hAnsi="Book Antiqua" w:cs="Courier New"/>
          <w:lang w:eastAsia="en-US"/>
        </w:rPr>
        <w:t>Ijas</w:t>
      </w:r>
      <w:proofErr w:type="spellEnd"/>
      <w:r w:rsidRPr="007F3C0E">
        <w:rPr>
          <w:rFonts w:ascii="Book Antiqua" w:eastAsia="Calibri" w:hAnsi="Book Antiqua" w:cs="Courier New"/>
          <w:lang w:eastAsia="en-US"/>
        </w:rPr>
        <w:t xml:space="preserve">, akit nem közöl Kiss József lapja, </w:t>
      </w:r>
      <w:proofErr w:type="gramStart"/>
      <w:r w:rsidRPr="007F3C0E">
        <w:rPr>
          <w:rFonts w:ascii="Book Antiqua" w:eastAsia="Calibri" w:hAnsi="Book Antiqua" w:cs="Courier New"/>
          <w:i/>
          <w:lang w:eastAsia="en-US"/>
        </w:rPr>
        <w:t>A</w:t>
      </w:r>
      <w:proofErr w:type="gramEnd"/>
      <w:r w:rsidRPr="007F3C0E">
        <w:rPr>
          <w:rFonts w:ascii="Book Antiqua" w:eastAsia="Calibri" w:hAnsi="Book Antiqua" w:cs="Courier New"/>
          <w:i/>
          <w:lang w:eastAsia="en-US"/>
        </w:rPr>
        <w:t xml:space="preserve"> Hét, „csalódását átjátszotta bizo</w:t>
      </w:r>
      <w:r w:rsidRPr="007F3C0E">
        <w:rPr>
          <w:rFonts w:ascii="Book Antiqua" w:eastAsia="Calibri" w:hAnsi="Book Antiqua" w:cs="Courier New"/>
          <w:i/>
          <w:lang w:eastAsia="en-US"/>
        </w:rPr>
        <w:softHyphen/>
        <w:t>nyos általános, századvégi mélabúra”.</w:t>
      </w:r>
      <w:r w:rsidRPr="007F3C0E">
        <w:rPr>
          <w:rFonts w:ascii="Book Antiqua" w:eastAsia="Calibri" w:hAnsi="Book Antiqua" w:cs="Courier New"/>
          <w:lang w:eastAsia="en-US"/>
        </w:rPr>
        <w:t xml:space="preserve"> </w:t>
      </w:r>
      <w:r w:rsidRPr="007F3C0E">
        <w:rPr>
          <w:rFonts w:ascii="Book Antiqua" w:eastAsia="Calibri" w:hAnsi="Book Antiqua" w:cs="Arial"/>
          <w:lang w:eastAsia="en-US"/>
        </w:rPr>
        <w:t xml:space="preserve">Ez az erényekben törpe korszak lesújtó színben </w:t>
      </w:r>
      <w:proofErr w:type="spellStart"/>
      <w:r w:rsidRPr="007F3C0E">
        <w:rPr>
          <w:rFonts w:ascii="Book Antiqua" w:eastAsia="Calibri" w:hAnsi="Book Antiqua" w:cs="Arial"/>
          <w:lang w:eastAsia="en-US"/>
        </w:rPr>
        <w:t>tün</w:t>
      </w:r>
      <w:r w:rsidR="008A3CAF">
        <w:rPr>
          <w:rFonts w:ascii="Book Antiqua" w:eastAsia="Calibri" w:hAnsi="Book Antiqua" w:cs="Arial"/>
          <w:lang w:eastAsia="en-US"/>
        </w:rPr>
        <w:t>-</w:t>
      </w:r>
      <w:r w:rsidRPr="007F3C0E">
        <w:rPr>
          <w:rFonts w:ascii="Book Antiqua" w:eastAsia="Calibri" w:hAnsi="Book Antiqua" w:cs="Arial"/>
          <w:lang w:eastAsia="en-US"/>
        </w:rPr>
        <w:t>teti</w:t>
      </w:r>
      <w:proofErr w:type="spellEnd"/>
      <w:r w:rsidRPr="007F3C0E">
        <w:rPr>
          <w:rFonts w:ascii="Book Antiqua" w:eastAsia="Calibri" w:hAnsi="Book Antiqua" w:cs="Arial"/>
          <w:lang w:eastAsia="en-US"/>
        </w:rPr>
        <w:t xml:space="preserve"> föl az élet eseményeit Sárszegen; a város, a kisvárosi lét sem a történelmi, sem a társadalmi, sem pedig az általános emberi értékek szempontjából nem rendelkezik valódi </w:t>
      </w:r>
      <w:proofErr w:type="gramStart"/>
      <w:r w:rsidRPr="007F3C0E">
        <w:rPr>
          <w:rFonts w:ascii="Book Antiqua" w:eastAsia="Calibri" w:hAnsi="Book Antiqua" w:cs="Arial"/>
          <w:lang w:eastAsia="en-US"/>
        </w:rPr>
        <w:t>perspektívával</w:t>
      </w:r>
      <w:proofErr w:type="gramEnd"/>
      <w:r w:rsidRPr="007F3C0E">
        <w:rPr>
          <w:rFonts w:ascii="Book Antiqua" w:eastAsia="Calibri" w:hAnsi="Book Antiqua" w:cs="Arial"/>
          <w:lang w:eastAsia="en-US"/>
        </w:rPr>
        <w:t>, mondja az el</w:t>
      </w:r>
      <w:r w:rsidR="008A3CAF">
        <w:rPr>
          <w:rFonts w:ascii="Book Antiqua" w:eastAsia="Calibri" w:hAnsi="Book Antiqua" w:cs="Arial"/>
          <w:lang w:eastAsia="en-US"/>
        </w:rPr>
        <w:t>-</w:t>
      </w:r>
      <w:r w:rsidRPr="007F3C0E">
        <w:rPr>
          <w:rFonts w:ascii="Book Antiqua" w:eastAsia="Calibri" w:hAnsi="Book Antiqua" w:cs="Arial"/>
          <w:lang w:eastAsia="en-US"/>
        </w:rPr>
        <w:t xml:space="preserve">beszélő. </w:t>
      </w:r>
      <w:r w:rsidRPr="007F3C0E">
        <w:rPr>
          <w:rFonts w:ascii="Book Antiqua" w:eastAsia="Calibri" w:hAnsi="Book Antiqua" w:cs="Courier New"/>
          <w:lang w:eastAsia="en-US"/>
        </w:rPr>
        <w:t xml:space="preserve">Ha tehát úgy tesszük föl a kérdést, hogy vajon gátló erő-e a kisvárosi lét a </w:t>
      </w:r>
      <w:r w:rsidRPr="007F3C0E">
        <w:rPr>
          <w:rFonts w:ascii="Book Antiqua" w:eastAsia="Calibri" w:hAnsi="Book Antiqua" w:cs="Courier New"/>
          <w:i/>
          <w:lang w:eastAsia="en-US"/>
        </w:rPr>
        <w:t>Pacsirtá</w:t>
      </w:r>
      <w:r w:rsidRPr="007F3C0E">
        <w:rPr>
          <w:rFonts w:ascii="Book Antiqua" w:eastAsia="Calibri" w:hAnsi="Book Antiqua" w:cs="Courier New"/>
          <w:lang w:eastAsia="en-US"/>
        </w:rPr>
        <w:t xml:space="preserve">ban, más szóval a mindent magába olvasztó </w:t>
      </w:r>
      <w:proofErr w:type="spellStart"/>
      <w:r w:rsidRPr="007F3C0E">
        <w:rPr>
          <w:rFonts w:ascii="Book Antiqua" w:eastAsia="Calibri" w:hAnsi="Book Antiqua" w:cs="Courier New"/>
          <w:lang w:eastAsia="en-US"/>
        </w:rPr>
        <w:t>provin</w:t>
      </w:r>
      <w:r w:rsidR="008A3CAF">
        <w:rPr>
          <w:rFonts w:ascii="Book Antiqua" w:eastAsia="Calibri" w:hAnsi="Book Antiqua" w:cs="Courier New"/>
          <w:lang w:eastAsia="en-US"/>
        </w:rPr>
        <w:t>-</w:t>
      </w:r>
      <w:r w:rsidRPr="007F3C0E">
        <w:rPr>
          <w:rFonts w:ascii="Book Antiqua" w:eastAsia="Calibri" w:hAnsi="Book Antiqua" w:cs="Courier New"/>
          <w:lang w:eastAsia="en-US"/>
        </w:rPr>
        <w:t>cializmus</w:t>
      </w:r>
      <w:proofErr w:type="spellEnd"/>
      <w:r w:rsidRPr="007F3C0E">
        <w:rPr>
          <w:rFonts w:ascii="Book Antiqua" w:eastAsia="Calibri" w:hAnsi="Book Antiqua" w:cs="Courier New"/>
          <w:lang w:eastAsia="en-US"/>
        </w:rPr>
        <w:t xml:space="preserve"> megnyilvánulása-e, amiről olvasunk, akkor igen a válasz. </w:t>
      </w:r>
      <w:r w:rsidRPr="007F3C0E">
        <w:rPr>
          <w:rFonts w:ascii="Book Antiqua" w:eastAsia="MS Mincho" w:hAnsi="Book Antiqua" w:cs="Courier New"/>
          <w:lang w:eastAsia="en-US"/>
        </w:rPr>
        <w:t>A provincializmus ásatag szellemét erős vonásokkal ábrázolja a regény föntebb bemutatott néhány epizódja is.</w:t>
      </w:r>
    </w:p>
    <w:p w:rsidR="00C260E0" w:rsidRPr="008A3CAF" w:rsidRDefault="00C260E0" w:rsidP="008A3CAF">
      <w:pPr>
        <w:autoSpaceDE/>
        <w:adjustRightInd/>
        <w:spacing w:line="240" w:lineRule="auto"/>
        <w:ind w:firstLine="703"/>
        <w:contextualSpacing/>
        <w:rPr>
          <w:rFonts w:ascii="Book Antiqua" w:eastAsia="MS Mincho" w:hAnsi="Book Antiqua" w:cs="Courier New"/>
          <w:lang w:eastAsia="en-US"/>
        </w:rPr>
      </w:pPr>
      <w:r w:rsidRPr="007F3C0E">
        <w:rPr>
          <w:rFonts w:ascii="Book Antiqua" w:eastAsia="MS Mincho" w:hAnsi="Book Antiqua" w:cs="Courier New"/>
          <w:lang w:eastAsia="en-US"/>
        </w:rPr>
        <w:t xml:space="preserve">Gondolhatjuk, hogy a világ elhagyta és magára hagyta Sárszeget, a </w:t>
      </w:r>
      <w:r w:rsidRPr="007F3C0E">
        <w:rPr>
          <w:rFonts w:ascii="Book Antiqua" w:eastAsia="MS Mincho" w:hAnsi="Book Antiqua" w:cs="Courier New"/>
          <w:i/>
          <w:lang w:eastAsia="en-US"/>
        </w:rPr>
        <w:t>Pacsirta</w:t>
      </w:r>
      <w:r w:rsidRPr="007F3C0E">
        <w:rPr>
          <w:rFonts w:ascii="Book Antiqua" w:eastAsia="MS Mincho" w:hAnsi="Book Antiqua" w:cs="Courier New"/>
          <w:lang w:eastAsia="en-US"/>
        </w:rPr>
        <w:t xml:space="preserve"> mégsem tragikus mű, mert a tragikumtól a regény románcos </w:t>
      </w:r>
      <w:r w:rsidRPr="007F3C0E">
        <w:rPr>
          <w:rFonts w:ascii="Book Antiqua" w:eastAsia="MS Mincho" w:hAnsi="Book Antiqua" w:cs="Courier New"/>
          <w:lang w:eastAsia="en-US"/>
        </w:rPr>
        <w:lastRenderedPageBreak/>
        <w:t>jellege tart bizonyos távolságot. Ezzel együtt is úgy vélem, hogy igaza van egykori tanáromnak, Németh G. Bélának, hogy</w:t>
      </w:r>
      <w:r w:rsidRPr="007F3C0E">
        <w:rPr>
          <w:rFonts w:ascii="Book Antiqua" w:eastAsia="Calibri" w:hAnsi="Book Antiqua" w:cs="Arial"/>
          <w:lang w:eastAsia="en-US"/>
        </w:rPr>
        <w:t xml:space="preserve"> „ha van valami még a </w:t>
      </w:r>
      <w:r w:rsidRPr="007F3C0E">
        <w:rPr>
          <w:rFonts w:ascii="Book Antiqua" w:eastAsia="Calibri" w:hAnsi="Book Antiqua" w:cs="Arial"/>
          <w:i/>
          <w:lang w:eastAsia="en-US"/>
        </w:rPr>
        <w:t>Pacsirtá</w:t>
      </w:r>
      <w:r w:rsidRPr="007F3C0E">
        <w:rPr>
          <w:rFonts w:ascii="Book Antiqua" w:eastAsia="Calibri" w:hAnsi="Book Antiqua" w:cs="Arial"/>
          <w:lang w:eastAsia="en-US"/>
        </w:rPr>
        <w:t xml:space="preserve">ban is a románcos elemből (vessük csak pl. Kafka </w:t>
      </w:r>
      <w:r w:rsidRPr="008A3CAF">
        <w:rPr>
          <w:rFonts w:ascii="Book Antiqua" w:eastAsia="Calibri" w:hAnsi="Book Antiqua" w:cs="Arial"/>
          <w:i/>
          <w:lang w:eastAsia="en-US"/>
        </w:rPr>
        <w:t>Átváltozás</w:t>
      </w:r>
      <w:r w:rsidRPr="007F3C0E">
        <w:rPr>
          <w:rFonts w:ascii="Book Antiqua" w:eastAsia="Calibri" w:hAnsi="Book Antiqua" w:cs="Arial"/>
          <w:lang w:eastAsia="en-US"/>
        </w:rPr>
        <w:t>ához), a tragikusba hajló mégis egyértelműen domináló benne”.  (</w:t>
      </w:r>
      <w:r w:rsidRPr="008A3CAF">
        <w:rPr>
          <w:rFonts w:ascii="Book Antiqua" w:eastAsia="Calibri" w:hAnsi="Book Antiqua" w:cs="Arial"/>
          <w:i/>
          <w:lang w:eastAsia="en-US"/>
        </w:rPr>
        <w:t>A románcostól a tragikusig. A műfajváltás és szemléletalakulás Kosztolányinál.</w:t>
      </w:r>
      <w:r w:rsidRPr="007F3C0E">
        <w:rPr>
          <w:rFonts w:ascii="Book Antiqua" w:eastAsia="Calibri" w:hAnsi="Book Antiqua" w:cs="Arial"/>
          <w:lang w:eastAsia="en-US"/>
        </w:rPr>
        <w:t xml:space="preserve"> Jelenko</w:t>
      </w:r>
      <w:r w:rsidR="008A3CAF">
        <w:rPr>
          <w:rFonts w:ascii="Book Antiqua" w:eastAsia="Calibri" w:hAnsi="Book Antiqua" w:cs="Arial"/>
          <w:lang w:eastAsia="en-US"/>
        </w:rPr>
        <w:t xml:space="preserve">r. 1978. 11. </w:t>
      </w:r>
      <w:r w:rsidRPr="007F3C0E">
        <w:rPr>
          <w:rFonts w:ascii="Book Antiqua" w:eastAsia="Calibri" w:hAnsi="Book Antiqua" w:cs="Arial"/>
          <w:lang w:eastAsia="en-US"/>
        </w:rPr>
        <w:t xml:space="preserve">1062.) Szerintem ezt a bizonyos románcosságot </w:t>
      </w:r>
      <w:r w:rsidRPr="007F3C0E">
        <w:rPr>
          <w:rFonts w:ascii="Book Antiqua" w:eastAsia="MS Mincho" w:hAnsi="Book Antiqua" w:cs="Courier New"/>
          <w:lang w:eastAsia="en-US"/>
        </w:rPr>
        <w:t>az író Sárszeg, Kosztolányi S</w:t>
      </w:r>
      <w:r w:rsidR="000D2143">
        <w:rPr>
          <w:rFonts w:ascii="Book Antiqua" w:eastAsia="MS Mincho" w:hAnsi="Book Antiqua" w:cs="Courier New"/>
          <w:lang w:eastAsia="en-US"/>
        </w:rPr>
        <w:t>zabadka iránti elkötelezettsége</w:t>
      </w:r>
      <w:r w:rsidRPr="007F3C0E">
        <w:rPr>
          <w:rFonts w:ascii="Book Antiqua" w:eastAsia="MS Mincho" w:hAnsi="Book Antiqua" w:cs="Courier New"/>
          <w:lang w:eastAsia="en-US"/>
        </w:rPr>
        <w:t xml:space="preserve"> magyarázza. </w:t>
      </w:r>
    </w:p>
    <w:p w:rsidR="00C260E0" w:rsidRPr="007F3C0E" w:rsidRDefault="00C260E0" w:rsidP="008A3CAF">
      <w:pPr>
        <w:autoSpaceDE/>
        <w:adjustRightInd/>
        <w:spacing w:line="240" w:lineRule="auto"/>
        <w:ind w:firstLine="703"/>
        <w:contextualSpacing/>
        <w:rPr>
          <w:rFonts w:ascii="Book Antiqua" w:eastAsia="Calibri" w:hAnsi="Book Antiqua" w:cs="Arial"/>
          <w:lang w:eastAsia="en-US"/>
        </w:rPr>
      </w:pPr>
      <w:r w:rsidRPr="007F3C0E">
        <w:rPr>
          <w:rFonts w:ascii="Book Antiqua" w:eastAsia="Calibri" w:hAnsi="Book Antiqua" w:cs="Courier New"/>
          <w:lang w:eastAsia="en-US"/>
        </w:rPr>
        <w:t>A gyerekdalok költészetének programját a világháború előtt, a kettős Monarchia fölbomlása előtt más érzet dominálta.</w:t>
      </w:r>
      <w:r w:rsidRPr="007F3C0E">
        <w:rPr>
          <w:rFonts w:ascii="Book Antiqua" w:eastAsia="Calibri" w:hAnsi="Book Antiqua" w:cs="Garamond"/>
          <w:lang w:eastAsia="en-US"/>
        </w:rPr>
        <w:t xml:space="preserve"> A származási közegnek, a családfának, a szülőhelynek, a gyermeklét világának föl</w:t>
      </w:r>
      <w:r w:rsidR="008A3CAF">
        <w:rPr>
          <w:rFonts w:ascii="Book Antiqua" w:eastAsia="Calibri" w:hAnsi="Book Antiqua" w:cs="Garamond"/>
          <w:lang w:eastAsia="en-US"/>
        </w:rPr>
        <w:t>-</w:t>
      </w:r>
      <w:r w:rsidRPr="007F3C0E">
        <w:rPr>
          <w:rFonts w:ascii="Book Antiqua" w:eastAsia="Calibri" w:hAnsi="Book Antiqua" w:cs="Garamond"/>
          <w:lang w:eastAsia="en-US"/>
        </w:rPr>
        <w:t>idézése ösztönzőleg hat rá, hiába lesz Európa szellemi lakója, ön</w:t>
      </w:r>
      <w:r w:rsidR="008A3CAF">
        <w:rPr>
          <w:rFonts w:ascii="Book Antiqua" w:eastAsia="Calibri" w:hAnsi="Book Antiqua" w:cs="Garamond"/>
          <w:lang w:eastAsia="en-US"/>
        </w:rPr>
        <w:t>-szemléletét az Osztrák–</w:t>
      </w:r>
      <w:r w:rsidRPr="007F3C0E">
        <w:rPr>
          <w:rFonts w:ascii="Book Antiqua" w:eastAsia="Calibri" w:hAnsi="Book Antiqua" w:cs="Garamond"/>
          <w:lang w:eastAsia="en-US"/>
        </w:rPr>
        <w:t xml:space="preserve">Magyar Monarchia polgári kisvilága és </w:t>
      </w:r>
      <w:r w:rsidR="008A3CAF">
        <w:rPr>
          <w:rFonts w:ascii="Book Antiqua" w:eastAsia="Calibri" w:hAnsi="Book Antiqua" w:cs="Garamond"/>
          <w:lang w:eastAsia="en-US"/>
        </w:rPr>
        <w:t xml:space="preserve">kulturális </w:t>
      </w:r>
      <w:proofErr w:type="gramStart"/>
      <w:r w:rsidR="008A3CAF">
        <w:rPr>
          <w:rFonts w:ascii="Book Antiqua" w:eastAsia="Calibri" w:hAnsi="Book Antiqua" w:cs="Garamond"/>
          <w:lang w:eastAsia="en-US"/>
        </w:rPr>
        <w:t>horizontja</w:t>
      </w:r>
      <w:proofErr w:type="gramEnd"/>
      <w:r w:rsidR="008A3CAF">
        <w:rPr>
          <w:rFonts w:ascii="Book Antiqua" w:eastAsia="Calibri" w:hAnsi="Book Antiqua" w:cs="Garamond"/>
          <w:lang w:eastAsia="en-US"/>
        </w:rPr>
        <w:t xml:space="preserve"> alakítja –</w:t>
      </w:r>
      <w:r w:rsidRPr="007F3C0E">
        <w:rPr>
          <w:rFonts w:ascii="Book Antiqua" w:eastAsia="Calibri" w:hAnsi="Book Antiqua" w:cs="Garamond"/>
          <w:lang w:eastAsia="en-US"/>
        </w:rPr>
        <w:t xml:space="preserve"> </w:t>
      </w:r>
      <w:proofErr w:type="spellStart"/>
      <w:r w:rsidRPr="007F3C0E">
        <w:rPr>
          <w:rFonts w:ascii="Book Antiqua" w:eastAsia="Calibri" w:hAnsi="Book Antiqua" w:cs="Garamond"/>
          <w:lang w:eastAsia="en-US"/>
        </w:rPr>
        <w:t>alkotáslélektanilag</w:t>
      </w:r>
      <w:proofErr w:type="spellEnd"/>
      <w:r w:rsidR="008A3CAF">
        <w:rPr>
          <w:rFonts w:ascii="Book Antiqua" w:eastAsia="Calibri" w:hAnsi="Book Antiqua" w:cs="Garamond"/>
          <w:lang w:eastAsia="en-US"/>
        </w:rPr>
        <w:t>,</w:t>
      </w:r>
      <w:r w:rsidRPr="007F3C0E">
        <w:rPr>
          <w:rFonts w:ascii="Book Antiqua" w:eastAsia="Calibri" w:hAnsi="Book Antiqua" w:cs="Garamond"/>
          <w:lang w:eastAsia="en-US"/>
        </w:rPr>
        <w:t xml:space="preserve"> és emberileg ezt fogadja el olyan örökségnek, amelyet a művészetével szolgálnia kell.</w:t>
      </w:r>
      <w:r w:rsidRPr="007F3C0E">
        <w:rPr>
          <w:rFonts w:ascii="Book Antiqua" w:eastAsia="Calibri" w:hAnsi="Book Antiqua" w:cs="Courier New"/>
          <w:lang w:eastAsia="en-US"/>
        </w:rPr>
        <w:t xml:space="preserve"> </w:t>
      </w:r>
      <w:r w:rsidRPr="007F3C0E">
        <w:rPr>
          <w:rFonts w:ascii="Book Antiqua" w:eastAsia="Calibri" w:hAnsi="Book Antiqua" w:cs="Garamond"/>
          <w:lang w:eastAsia="en-US"/>
        </w:rPr>
        <w:t xml:space="preserve">Ebben a szecessziós költészetében még a patriarchális-archaikus, a kettős monarchia vidéki városaiban létrejött létformák, </w:t>
      </w:r>
      <w:proofErr w:type="gramStart"/>
      <w:r w:rsidRPr="007F3C0E">
        <w:rPr>
          <w:rFonts w:ascii="Book Antiqua" w:eastAsia="Calibri" w:hAnsi="Book Antiqua" w:cs="Garamond"/>
          <w:lang w:eastAsia="en-US"/>
        </w:rPr>
        <w:t>mentalitások</w:t>
      </w:r>
      <w:proofErr w:type="gramEnd"/>
      <w:r w:rsidRPr="007F3C0E">
        <w:rPr>
          <w:rFonts w:ascii="Book Antiqua" w:eastAsia="Calibri" w:hAnsi="Book Antiqua" w:cs="Garamond"/>
          <w:lang w:eastAsia="en-US"/>
        </w:rPr>
        <w:t xml:space="preserve"> és érzésvilágok eltűnését pótolhatatlan veszteségnek tekinti, és nem mondja föl a vele való közösséget. A húszas évekre, a sárszegi regények megírásának idejére azonban ez már nem ugyanúgy érvényes. </w:t>
      </w:r>
    </w:p>
    <w:p w:rsidR="00C260E0" w:rsidRPr="007F3C0E" w:rsidRDefault="000D2143" w:rsidP="008A3CAF">
      <w:pPr>
        <w:autoSpaceDE/>
        <w:adjustRightInd/>
        <w:spacing w:line="240" w:lineRule="auto"/>
        <w:ind w:firstLine="703"/>
        <w:contextualSpacing/>
        <w:rPr>
          <w:rFonts w:ascii="Book Antiqua" w:eastAsia="Calibri" w:hAnsi="Book Antiqua" w:cs="Garamond"/>
          <w:lang w:eastAsia="en-US"/>
        </w:rPr>
      </w:pPr>
      <w:r>
        <w:rPr>
          <w:rFonts w:ascii="Book Antiqua" w:eastAsia="Calibri" w:hAnsi="Book Antiqua" w:cs="Garamond"/>
          <w:lang w:eastAsia="en-US"/>
        </w:rPr>
        <w:t>Közben dúlt egy dühö</w:t>
      </w:r>
      <w:r w:rsidR="00C260E0" w:rsidRPr="007F3C0E">
        <w:rPr>
          <w:rFonts w:ascii="Book Antiqua" w:eastAsia="Calibri" w:hAnsi="Book Antiqua" w:cs="Garamond"/>
          <w:lang w:eastAsia="en-US"/>
        </w:rPr>
        <w:t xml:space="preserve">s világháború, amely eszméket, eszményeket zúzott porrá, és maga alá temetett történeti hagyományt, világrendet.  </w:t>
      </w:r>
    </w:p>
    <w:p w:rsidR="00C260E0" w:rsidRPr="007F3C0E" w:rsidRDefault="00C260E0" w:rsidP="007F3C0E">
      <w:pPr>
        <w:autoSpaceDE/>
        <w:adjustRightInd/>
        <w:spacing w:line="240" w:lineRule="auto"/>
        <w:ind w:firstLine="703"/>
        <w:contextualSpacing/>
        <w:jc w:val="left"/>
        <w:rPr>
          <w:rFonts w:ascii="Book Antiqua" w:eastAsia="Calibri" w:hAnsi="Book Antiqua" w:cs="Garamond"/>
          <w:lang w:eastAsia="en-US"/>
        </w:rPr>
      </w:pPr>
      <w:r w:rsidRPr="007F3C0E">
        <w:rPr>
          <w:rFonts w:ascii="Book Antiqua" w:eastAsia="Calibri" w:hAnsi="Book Antiqua" w:cs="Garamond"/>
          <w:lang w:eastAsia="en-US"/>
        </w:rPr>
        <w:t xml:space="preserve">Törmelék maradt utána. </w:t>
      </w:r>
    </w:p>
    <w:p w:rsidR="00C260E0" w:rsidRPr="007F3C0E" w:rsidRDefault="00C260E0" w:rsidP="007F3C0E">
      <w:pPr>
        <w:autoSpaceDE/>
        <w:adjustRightInd/>
        <w:spacing w:line="240" w:lineRule="auto"/>
        <w:ind w:firstLine="703"/>
        <w:contextualSpacing/>
        <w:jc w:val="left"/>
        <w:rPr>
          <w:rFonts w:ascii="Book Antiqua" w:eastAsia="Calibri" w:hAnsi="Book Antiqua" w:cs="Courier New"/>
          <w:lang w:eastAsia="en-US"/>
        </w:rPr>
      </w:pPr>
      <w:r w:rsidRPr="007F3C0E">
        <w:rPr>
          <w:rFonts w:ascii="Book Antiqua" w:eastAsia="Calibri" w:hAnsi="Book Antiqua" w:cs="Garamond"/>
          <w:lang w:eastAsia="en-US"/>
        </w:rPr>
        <w:t xml:space="preserve">Az övéinek is.  </w:t>
      </w:r>
    </w:p>
    <w:p w:rsidR="00C260E0" w:rsidRPr="007F3C0E" w:rsidRDefault="00C260E0" w:rsidP="007F3C0E">
      <w:pPr>
        <w:autoSpaceDE/>
        <w:adjustRightInd/>
        <w:spacing w:line="240" w:lineRule="auto"/>
        <w:ind w:firstLine="703"/>
        <w:contextualSpacing/>
        <w:jc w:val="left"/>
        <w:rPr>
          <w:rFonts w:ascii="Book Antiqua" w:eastAsia="Calibri" w:hAnsi="Book Antiqua" w:cs="Garamond"/>
          <w:lang w:eastAsia="en-US"/>
        </w:rPr>
      </w:pPr>
    </w:p>
    <w:p w:rsidR="00C260E0" w:rsidRPr="007F3C0E" w:rsidRDefault="00C260E0" w:rsidP="007F3C0E">
      <w:pPr>
        <w:autoSpaceDE/>
        <w:adjustRightInd/>
        <w:spacing w:line="240" w:lineRule="auto"/>
        <w:ind w:firstLine="703"/>
        <w:contextualSpacing/>
        <w:jc w:val="left"/>
        <w:rPr>
          <w:rFonts w:ascii="Book Antiqua" w:eastAsia="Calibri" w:hAnsi="Book Antiqua" w:cs="Courier New"/>
          <w:b/>
          <w:i/>
          <w:lang w:eastAsia="en-US"/>
        </w:rPr>
      </w:pPr>
      <w:r w:rsidRPr="007F3C0E">
        <w:rPr>
          <w:rFonts w:ascii="Book Antiqua" w:eastAsia="Calibri" w:hAnsi="Book Antiqua" w:cs="Courier New"/>
          <w:i/>
          <w:lang w:eastAsia="en-US"/>
        </w:rPr>
        <w:t xml:space="preserve"> (Az idézetek a regény 1985-ös kiadásából valók, amelyet a Szépirodalmi Könyvkiadó jelentetett meg.) </w:t>
      </w:r>
    </w:p>
    <w:p w:rsidR="00FB1BB8" w:rsidRPr="007F3C0E" w:rsidRDefault="00FB1BB8" w:rsidP="007F3C0E">
      <w:pPr>
        <w:spacing w:line="240" w:lineRule="auto"/>
        <w:ind w:firstLine="703"/>
        <w:rPr>
          <w:rFonts w:ascii="Book Antiqua" w:hAnsi="Book Antiqua"/>
        </w:rPr>
      </w:pPr>
    </w:p>
    <w:sectPr w:rsidR="00FB1BB8" w:rsidRPr="007F3C0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33C" w:rsidRDefault="00DD633C" w:rsidP="00C260E0">
      <w:pPr>
        <w:spacing w:line="240" w:lineRule="auto"/>
      </w:pPr>
      <w:r>
        <w:separator/>
      </w:r>
    </w:p>
  </w:endnote>
  <w:endnote w:type="continuationSeparator" w:id="0">
    <w:p w:rsidR="00DD633C" w:rsidRDefault="00DD633C" w:rsidP="00C260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Toronto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altName w:val="Letter Gothic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0E0" w:rsidRDefault="00C260E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33C" w:rsidRDefault="00DD633C" w:rsidP="00C260E0">
      <w:pPr>
        <w:spacing w:line="240" w:lineRule="auto"/>
      </w:pPr>
      <w:r>
        <w:separator/>
      </w:r>
    </w:p>
  </w:footnote>
  <w:footnote w:type="continuationSeparator" w:id="0">
    <w:p w:rsidR="00DD633C" w:rsidRDefault="00DD633C" w:rsidP="00C260E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0E0"/>
    <w:rsid w:val="00031767"/>
    <w:rsid w:val="000D2143"/>
    <w:rsid w:val="006D32CF"/>
    <w:rsid w:val="00783DD2"/>
    <w:rsid w:val="007F3C0E"/>
    <w:rsid w:val="008A3CAF"/>
    <w:rsid w:val="00AF1245"/>
    <w:rsid w:val="00C260E0"/>
    <w:rsid w:val="00DD633C"/>
    <w:rsid w:val="00FB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42939"/>
  <w15:chartTrackingRefBased/>
  <w15:docId w15:val="{28E38EBB-54FF-4BEF-B121-919EA0AA3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260E0"/>
    <w:pPr>
      <w:tabs>
        <w:tab w:val="left" w:pos="705"/>
      </w:tabs>
      <w:autoSpaceDE w:val="0"/>
      <w:autoSpaceDN w:val="0"/>
      <w:adjustRightInd w:val="0"/>
      <w:spacing w:after="0" w:line="480" w:lineRule="auto"/>
      <w:ind w:firstLine="284"/>
      <w:jc w:val="both"/>
    </w:pPr>
    <w:rPr>
      <w:rFonts w:ascii="HToronto" w:eastAsia="Times New Roman" w:hAnsi="HToronto" w:cs="HToronto"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260E0"/>
    <w:pPr>
      <w:tabs>
        <w:tab w:val="clear" w:pos="705"/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260E0"/>
    <w:rPr>
      <w:rFonts w:ascii="HToronto" w:eastAsia="Times New Roman" w:hAnsi="HToronto" w:cs="HToronto"/>
      <w:sz w:val="28"/>
      <w:szCs w:val="28"/>
      <w:lang w:eastAsia="hu-HU"/>
    </w:rPr>
  </w:style>
  <w:style w:type="paragraph" w:styleId="llb">
    <w:name w:val="footer"/>
    <w:basedOn w:val="Norml"/>
    <w:link w:val="llbChar"/>
    <w:uiPriority w:val="99"/>
    <w:unhideWhenUsed/>
    <w:rsid w:val="00C260E0"/>
    <w:pPr>
      <w:tabs>
        <w:tab w:val="clear" w:pos="705"/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260E0"/>
    <w:rPr>
      <w:rFonts w:ascii="HToronto" w:eastAsia="Times New Roman" w:hAnsi="HToronto" w:cs="HToronto"/>
      <w:sz w:val="28"/>
      <w:szCs w:val="2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7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1065</Words>
  <Characters>7354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Otthon</cp:lastModifiedBy>
  <cp:revision>2</cp:revision>
  <dcterms:created xsi:type="dcterms:W3CDTF">2026-09-03T09:00:00Z</dcterms:created>
  <dcterms:modified xsi:type="dcterms:W3CDTF">2026-09-03T09:00:00Z</dcterms:modified>
</cp:coreProperties>
</file>